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Structural Transformation and Policy Dynamics of the Indian Economy: A Comprehensive Analysis for JAM Economics (2021-2025 Trends)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Introduction: The Political Economy of Development in India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study of the Indian economy for the Joint Admission Test for Masters (JAM) requires a sophisticated understanding of the structural, historical, and policy-driven forces that have shaped the subcontinent’s economic trajectory. An analysis of examination patterns between 2021 and 2025 reveals a distinct shift from purely statistical recall to a more nuanced comprehension of development economics, where the interplay between planning models, poverty estimation methodologies, and financial sector reforms becomes central.</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 This report provides an exhaustive, expert-level deconstruction of the Indian economy, designed to bridge the gap between theoretical economic frameworks and empirical realities.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narrative of India’s economic development is not linear; it is characterized by distinct epochs of policy orientation—from the </w:t>
      </w:r>
      <w:r w:rsidDel="00000000" w:rsidR="00000000" w:rsidRPr="00000000">
        <w:rPr>
          <w:rFonts w:ascii="Google Sans Text" w:cs="Google Sans Text" w:eastAsia="Google Sans Text" w:hAnsi="Google Sans Text"/>
          <w:i w:val="1"/>
          <w:iCs w:val="1"/>
          <w:color w:val="1f1f1f"/>
          <w:rtl w:val="0"/>
        </w:rPr>
        <w:t xml:space="preserve">laissez-faire</w:t>
      </w:r>
      <w:r w:rsidDel="00000000" w:rsidR="00000000" w:rsidRPr="00000000">
        <w:rPr>
          <w:rFonts w:ascii="Google Sans Text" w:cs="Google Sans Text" w:eastAsia="Google Sans Text" w:hAnsi="Google Sans Text"/>
          <w:color w:val="1f1f1f"/>
          <w:rtl w:val="0"/>
        </w:rPr>
        <w:t xml:space="preserve"> exploitation of the colonial era to the </w:t>
      </w:r>
      <w:r w:rsidDel="00000000" w:rsidR="00000000" w:rsidRPr="00000000">
        <w:rPr>
          <w:rFonts w:ascii="Google Sans Text" w:cs="Google Sans Text" w:eastAsia="Google Sans Text" w:hAnsi="Google Sans Text"/>
          <w:i w:val="1"/>
          <w:iCs w:val="1"/>
          <w:color w:val="1f1f1f"/>
          <w:rtl w:val="0"/>
        </w:rPr>
        <w:t xml:space="preserve">dirigisme</w:t>
      </w:r>
      <w:r w:rsidDel="00000000" w:rsidR="00000000" w:rsidRPr="00000000">
        <w:rPr>
          <w:rFonts w:ascii="Google Sans Text" w:cs="Google Sans Text" w:eastAsia="Google Sans Text" w:hAnsi="Google Sans Text"/>
          <w:color w:val="1f1f1f"/>
          <w:rtl w:val="0"/>
        </w:rPr>
        <w:t xml:space="preserve"> of the planning years, and finally to the liberalized, market-oriented framework of the post-1991 period. Each phase has left an indelible imprint on the country's institutional architecture, influencing contemporary debates on inflation targeting, fiscal consolidation, and multidimensional poverty. This analysis synthesizes data from official government documents, including the </w:t>
      </w:r>
      <w:r w:rsidDel="00000000" w:rsidR="00000000" w:rsidRPr="00000000">
        <w:rPr>
          <w:rFonts w:ascii="Google Sans Text" w:cs="Google Sans Text" w:eastAsia="Google Sans Text" w:hAnsi="Google Sans Text"/>
          <w:i w:val="1"/>
          <w:iCs w:val="1"/>
          <w:color w:val="1f1f1f"/>
          <w:rtl w:val="0"/>
        </w:rPr>
        <w:t xml:space="preserve">Economic Survey 2024-25</w:t>
      </w:r>
      <w:r w:rsidDel="00000000" w:rsidR="00000000" w:rsidRPr="00000000">
        <w:rPr>
          <w:rFonts w:ascii="Google Sans Text" w:cs="Google Sans Text" w:eastAsia="Google Sans Text" w:hAnsi="Google Sans Text"/>
          <w:color w:val="1f1f1f"/>
          <w:rtl w:val="0"/>
        </w:rPr>
        <w:t xml:space="preserve">, NITI Aayog’s </w:t>
      </w:r>
      <w:r w:rsidDel="00000000" w:rsidR="00000000" w:rsidRPr="00000000">
        <w:rPr>
          <w:rFonts w:ascii="Google Sans Text" w:cs="Google Sans Text" w:eastAsia="Google Sans Text" w:hAnsi="Google Sans Text"/>
          <w:i w:val="1"/>
          <w:iCs w:val="1"/>
          <w:color w:val="1f1f1f"/>
          <w:rtl w:val="0"/>
        </w:rPr>
        <w:t xml:space="preserve">Multidimensional Poverty Index Progress Review 2023</w:t>
      </w:r>
      <w:r w:rsidDel="00000000" w:rsidR="00000000" w:rsidRPr="00000000">
        <w:rPr>
          <w:rFonts w:ascii="Google Sans Text" w:cs="Google Sans Text" w:eastAsia="Google Sans Text" w:hAnsi="Google Sans Text"/>
          <w:color w:val="1f1f1f"/>
          <w:rtl w:val="0"/>
        </w:rPr>
        <w:t xml:space="preserve">, and the </w:t>
      </w:r>
      <w:r w:rsidDel="00000000" w:rsidR="00000000" w:rsidRPr="00000000">
        <w:rPr>
          <w:rFonts w:ascii="Google Sans Text" w:cs="Google Sans Text" w:eastAsia="Google Sans Text" w:hAnsi="Google Sans Text"/>
          <w:i w:val="1"/>
          <w:iCs w:val="1"/>
          <w:color w:val="1f1f1f"/>
          <w:rtl w:val="0"/>
        </w:rPr>
        <w:t xml:space="preserve">Periodic Labour Force Survey (PLFS) 2023-24</w:t>
      </w:r>
      <w:r w:rsidDel="00000000" w:rsidR="00000000" w:rsidRPr="00000000">
        <w:rPr>
          <w:rFonts w:ascii="Google Sans Text" w:cs="Google Sans Text" w:eastAsia="Google Sans Text" w:hAnsi="Google Sans Text"/>
          <w:color w:val="1f1f1f"/>
          <w:rtl w:val="0"/>
        </w:rPr>
        <w:t xml:space="preserve">, to construct a rigorous resource for academic and competitive revision.</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The Architecture of Planning: Models, Objectives, and Outcomes (1951–2017)</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centralized planning mechanism, institutionalized through the Planning Commission in 1950, served as the primary vehicle for resource allocation in India for nearly seven decades. Understanding the theoretical underpinnings and the specific outcomes of these Five-Year Plans (FYPs) is essential, as they reflect the evolving macroeconomic priorities of the Indian state.</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 The Foundation Phase: Harrod-Domar and Mahalanobis Strategies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initial phase of planning was driven by the urgent need to stabilize an economy traumatized by partition and characterized by low capital formation.</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First Five-Year Plan (1951–1956)</w:t>
      </w:r>
      <w:r w:rsidDel="00000000" w:rsidR="00000000" w:rsidRPr="00000000">
        <w:rPr>
          <w:rFonts w:ascii="Google Sans Text" w:cs="Google Sans Text" w:eastAsia="Google Sans Text" w:hAnsi="Google Sans Text"/>
          <w:color w:val="1f1f1f"/>
          <w:rtl w:val="0"/>
        </w:rPr>
        <w:t xml:space="preserve"> was explicitly based on the </w:t>
      </w:r>
      <w:r w:rsidDel="00000000" w:rsidR="00000000" w:rsidRPr="00000000">
        <w:rPr>
          <w:rFonts w:ascii="Google Sans Text" w:cs="Google Sans Text" w:eastAsia="Google Sans Text" w:hAnsi="Google Sans Text"/>
          <w:b w:val="1"/>
          <w:bCs w:val="1"/>
          <w:color w:val="1f1f1f"/>
          <w:rtl w:val="0"/>
        </w:rPr>
        <w:t xml:space="preserve">Harrod-Domar Growth Model</w:t>
      </w:r>
      <w:r w:rsidDel="00000000" w:rsidR="00000000" w:rsidRPr="00000000">
        <w:rPr>
          <w:rFonts w:ascii="Google Sans Text" w:cs="Google Sans Text" w:eastAsia="Google Sans Text" w:hAnsi="Google Sans Text"/>
          <w:color w:val="1f1f1f"/>
          <w:rtl w:val="0"/>
        </w:rPr>
        <w:t xml:space="preserve">, which posits that economic growth is a function of the savings rate and the capital-output ratio. Given the agrarian distress and food shortages of the time, the plan allocated the highest priority to agriculture, irrigation, and power projects.</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 The plan was largely successful, achieving an actual growth rate of </w:t>
      </w:r>
      <w:r w:rsidDel="00000000" w:rsidR="00000000" w:rsidRPr="00000000">
        <w:rPr>
          <w:rFonts w:ascii="Google Sans Text" w:cs="Google Sans Text" w:eastAsia="Google Sans Text" w:hAnsi="Google Sans Text"/>
          <w:b w:val="1"/>
          <w:bCs w:val="1"/>
          <w:color w:val="1f1f1f"/>
          <w:rtl w:val="0"/>
        </w:rPr>
        <w:t xml:space="preserve">3.6%</w:t>
      </w:r>
      <w:r w:rsidDel="00000000" w:rsidR="00000000" w:rsidRPr="00000000">
        <w:rPr>
          <w:rFonts w:ascii="Google Sans Text" w:cs="Google Sans Text" w:eastAsia="Google Sans Text" w:hAnsi="Google Sans Text"/>
          <w:color w:val="1f1f1f"/>
          <w:rtl w:val="0"/>
        </w:rPr>
        <w:t xml:space="preserve"> against a modest target of </w:t>
      </w:r>
      <w:r w:rsidDel="00000000" w:rsidR="00000000" w:rsidRPr="00000000">
        <w:rPr>
          <w:rFonts w:ascii="Google Sans Text" w:cs="Google Sans Text" w:eastAsia="Google Sans Text" w:hAnsi="Google Sans Text"/>
          <w:b w:val="1"/>
          <w:bCs w:val="1"/>
          <w:color w:val="1f1f1f"/>
          <w:rtl w:val="0"/>
        </w:rPr>
        <w:t xml:space="preserve">2.1%</w:t>
      </w:r>
      <w:r w:rsidDel="00000000" w:rsidR="00000000" w:rsidRPr="00000000">
        <w:rPr>
          <w:rFonts w:ascii="Google Sans Text" w:cs="Google Sans Text" w:eastAsia="Google Sans Text" w:hAnsi="Google Sans Text"/>
          <w:color w:val="1f1f1f"/>
          <w:rtl w:val="0"/>
        </w:rPr>
        <w:t xml:space="preserve">, primarily due to favorable monsoons and agricultural recovery.</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Second Five-Year Plan (1956–1961)</w:t>
      </w:r>
      <w:r w:rsidDel="00000000" w:rsidR="00000000" w:rsidRPr="00000000">
        <w:rPr>
          <w:rFonts w:ascii="Google Sans Text" w:cs="Google Sans Text" w:eastAsia="Google Sans Text" w:hAnsi="Google Sans Text"/>
          <w:color w:val="1f1f1f"/>
          <w:rtl w:val="0"/>
        </w:rPr>
        <w:t xml:space="preserve"> marked a decisive structural shift. Drafted by P.C. Mahalanobis, this plan operationalized the </w:t>
      </w:r>
      <w:r w:rsidDel="00000000" w:rsidR="00000000" w:rsidRPr="00000000">
        <w:rPr>
          <w:rFonts w:ascii="Google Sans Text" w:cs="Google Sans Text" w:eastAsia="Google Sans Text" w:hAnsi="Google Sans Text"/>
          <w:b w:val="1"/>
          <w:bCs w:val="1"/>
          <w:color w:val="1f1f1f"/>
          <w:rtl w:val="0"/>
        </w:rPr>
        <w:t xml:space="preserve">Feldman-Mahalanobis Model</w:t>
      </w:r>
      <w:r w:rsidDel="00000000" w:rsidR="00000000" w:rsidRPr="00000000">
        <w:rPr>
          <w:rFonts w:ascii="Google Sans Text" w:cs="Google Sans Text" w:eastAsia="Google Sans Text" w:hAnsi="Google Sans Text"/>
          <w:color w:val="1f1f1f"/>
          <w:rtl w:val="0"/>
        </w:rPr>
        <w:t xml:space="preserve">, which prioritized rapid industrialization through the development of heavy industries and capital goods.</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1f1f1f"/>
          <w:rtl w:val="0"/>
        </w:rPr>
        <w:t xml:space="preserve"> The economic logic was that developing a domestic capital goods sector was a prerequisite for long-term self-reliance and independence from foreign imports. This period saw the establishment of massive public sector undertakings (PSUs) in steel (Bhilai, Rourkela, Durgapur) and power. However, the heavy capital requirement led to an acute shortage of foreign exchange, necessitating significant external borrowing.</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The plan achieved a growth rate of </w:t>
      </w:r>
      <w:r w:rsidDel="00000000" w:rsidR="00000000" w:rsidRPr="00000000">
        <w:rPr>
          <w:rFonts w:ascii="Google Sans Text" w:cs="Google Sans Text" w:eastAsia="Google Sans Text" w:hAnsi="Google Sans Text"/>
          <w:b w:val="1"/>
          <w:bCs w:val="1"/>
          <w:color w:val="1f1f1f"/>
          <w:rtl w:val="0"/>
        </w:rPr>
        <w:t xml:space="preserve">4.3%</w:t>
      </w:r>
      <w:r w:rsidDel="00000000" w:rsidR="00000000" w:rsidRPr="00000000">
        <w:rPr>
          <w:rFonts w:ascii="Google Sans Text" w:cs="Google Sans Text" w:eastAsia="Google Sans Text" w:hAnsi="Google Sans Text"/>
          <w:color w:val="1f1f1f"/>
          <w:rtl w:val="0"/>
        </w:rPr>
        <w:t xml:space="preserve"> against a target of </w:t>
      </w:r>
      <w:r w:rsidDel="00000000" w:rsidR="00000000" w:rsidRPr="00000000">
        <w:rPr>
          <w:rFonts w:ascii="Google Sans Text" w:cs="Google Sans Text" w:eastAsia="Google Sans Text" w:hAnsi="Google Sans Text"/>
          <w:b w:val="1"/>
          <w:bCs w:val="1"/>
          <w:color w:val="1f1f1f"/>
          <w:rtl w:val="0"/>
        </w:rPr>
        <w:t xml:space="preserve">4.5%</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0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 Shocks and Stagnation: The Third and Fourth Plans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Third Five-Year Plan (1961–1966)</w:t>
      </w:r>
      <w:r w:rsidDel="00000000" w:rsidR="00000000" w:rsidRPr="00000000">
        <w:rPr>
          <w:rFonts w:ascii="Google Sans Text" w:cs="Google Sans Text" w:eastAsia="Google Sans Text" w:hAnsi="Google Sans Text"/>
          <w:color w:val="1f1f1f"/>
          <w:rtl w:val="0"/>
        </w:rPr>
        <w:t xml:space="preserve">, often referred to as the </w:t>
      </w:r>
      <w:r w:rsidDel="00000000" w:rsidR="00000000" w:rsidRPr="00000000">
        <w:rPr>
          <w:rFonts w:ascii="Google Sans Text" w:cs="Google Sans Text" w:eastAsia="Google Sans Text" w:hAnsi="Google Sans Text"/>
          <w:b w:val="1"/>
          <w:bCs w:val="1"/>
          <w:color w:val="1f1f1f"/>
          <w:rtl w:val="0"/>
        </w:rPr>
        <w:t xml:space="preserve">Gadgil Yojana</w:t>
      </w:r>
      <w:r w:rsidDel="00000000" w:rsidR="00000000" w:rsidRPr="00000000">
        <w:rPr>
          <w:rFonts w:ascii="Google Sans Text" w:cs="Google Sans Text" w:eastAsia="Google Sans Text" w:hAnsi="Google Sans Text"/>
          <w:color w:val="1f1f1f"/>
          <w:rtl w:val="0"/>
        </w:rPr>
        <w:t xml:space="preserve">, aimed to make the economy "self-reliant and self-generating".</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However, this period was characterized by severe exogenous shocks: the Sino-Indian War (1962), the Indo-Pak War (1965), and a catastrophic drought (1965-66). These events diverted critical resources toward defense and led to a collapse in agricultural output. Consequently, the plan failed to meet its target of </w:t>
      </w:r>
      <w:r w:rsidDel="00000000" w:rsidR="00000000" w:rsidRPr="00000000">
        <w:rPr>
          <w:rFonts w:ascii="Google Sans Text" w:cs="Google Sans Text" w:eastAsia="Google Sans Text" w:hAnsi="Google Sans Text"/>
          <w:b w:val="1"/>
          <w:bCs w:val="1"/>
          <w:color w:val="1f1f1f"/>
          <w:rtl w:val="0"/>
        </w:rPr>
        <w:t xml:space="preserve">5.6%</w:t>
      </w:r>
      <w:r w:rsidDel="00000000" w:rsidR="00000000" w:rsidRPr="00000000">
        <w:rPr>
          <w:rFonts w:ascii="Google Sans Text" w:cs="Google Sans Text" w:eastAsia="Google Sans Text" w:hAnsi="Google Sans Text"/>
          <w:color w:val="1f1f1f"/>
          <w:rtl w:val="0"/>
        </w:rPr>
        <w:t xml:space="preserve">, achieving only </w:t>
      </w:r>
      <w:r w:rsidDel="00000000" w:rsidR="00000000" w:rsidRPr="00000000">
        <w:rPr>
          <w:rFonts w:ascii="Google Sans Text" w:cs="Google Sans Text" w:eastAsia="Google Sans Text" w:hAnsi="Google Sans Text"/>
          <w:b w:val="1"/>
          <w:bCs w:val="1"/>
          <w:color w:val="1f1f1f"/>
          <w:rtl w:val="0"/>
        </w:rPr>
        <w:t xml:space="preserve">2.8%</w:t>
      </w:r>
      <w:r w:rsidDel="00000000" w:rsidR="00000000" w:rsidRPr="00000000">
        <w:rPr>
          <w:rFonts w:ascii="Google Sans Text" w:cs="Google Sans Text" w:eastAsia="Google Sans Text" w:hAnsi="Google Sans Text"/>
          <w:color w:val="1f1f1f"/>
          <w:rtl w:val="0"/>
        </w:rPr>
        <w:t xml:space="preserve"> growth.</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economic instability necessitated a </w:t>
      </w:r>
      <w:r w:rsidDel="00000000" w:rsidR="00000000" w:rsidRPr="00000000">
        <w:rPr>
          <w:rFonts w:ascii="Google Sans Text" w:cs="Google Sans Text" w:eastAsia="Google Sans Text" w:hAnsi="Google Sans Text"/>
          <w:b w:val="1"/>
          <w:bCs w:val="1"/>
          <w:color w:val="1f1f1f"/>
          <w:rtl w:val="0"/>
        </w:rPr>
        <w:t xml:space="preserve">Plan Holiday (1966–1969)</w:t>
      </w:r>
      <w:r w:rsidDel="00000000" w:rsidR="00000000" w:rsidRPr="00000000">
        <w:rPr>
          <w:rFonts w:ascii="Google Sans Text" w:cs="Google Sans Text" w:eastAsia="Google Sans Text" w:hAnsi="Google Sans Text"/>
          <w:color w:val="1f1f1f"/>
          <w:rtl w:val="0"/>
        </w:rPr>
        <w:t xml:space="preserve">, during which three Annual Plans were implemented. This interregnum was critical for the adoption of the New Agricultural Strategy—the Green Revolution—which introduced High-Yielding Variety (HYV) seeds to secure food sufficiency.</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Fourth Five-Year Plan (1969–1974)</w:t>
      </w:r>
      <w:r w:rsidDel="00000000" w:rsidR="00000000" w:rsidRPr="00000000">
        <w:rPr>
          <w:rFonts w:ascii="Google Sans Text" w:cs="Google Sans Text" w:eastAsia="Google Sans Text" w:hAnsi="Google Sans Text"/>
          <w:color w:val="1f1f1f"/>
          <w:rtl w:val="0"/>
        </w:rPr>
        <w:t xml:space="preserve"> resumed with the twin objectives of "Growth with Stability" and "Progressive Achievement of Self-Reliance." However, the fiscal burden of the 1971 Indo-Pak war and the influx of refugees from Bangladesh, combined with poor monsoons, stifled growth. The plan achieved only </w:t>
      </w:r>
      <w:r w:rsidDel="00000000" w:rsidR="00000000" w:rsidRPr="00000000">
        <w:rPr>
          <w:rFonts w:ascii="Google Sans Text" w:cs="Google Sans Text" w:eastAsia="Google Sans Text" w:hAnsi="Google Sans Text"/>
          <w:b w:val="1"/>
          <w:bCs w:val="1"/>
          <w:color w:val="1f1f1f"/>
          <w:rtl w:val="0"/>
        </w:rPr>
        <w:t xml:space="preserve">3.3%</w:t>
      </w:r>
      <w:r w:rsidDel="00000000" w:rsidR="00000000" w:rsidRPr="00000000">
        <w:rPr>
          <w:rFonts w:ascii="Google Sans Text" w:cs="Google Sans Text" w:eastAsia="Google Sans Text" w:hAnsi="Google Sans Text"/>
          <w:color w:val="1f1f1f"/>
          <w:rtl w:val="0"/>
        </w:rPr>
        <w:t xml:space="preserve"> against a target of </w:t>
      </w:r>
      <w:r w:rsidDel="00000000" w:rsidR="00000000" w:rsidRPr="00000000">
        <w:rPr>
          <w:rFonts w:ascii="Google Sans Text" w:cs="Google Sans Text" w:eastAsia="Google Sans Text" w:hAnsi="Google Sans Text"/>
          <w:b w:val="1"/>
          <w:bCs w:val="1"/>
          <w:color w:val="1f1f1f"/>
          <w:rtl w:val="0"/>
        </w:rPr>
        <w:t xml:space="preserve">5.7%</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2.3 Redistribution and the Shift to Liberalization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Fifth Five-Year Plan (1974–1979)</w:t>
      </w:r>
      <w:r w:rsidDel="00000000" w:rsidR="00000000" w:rsidRPr="00000000">
        <w:rPr>
          <w:rFonts w:ascii="Google Sans Text" w:cs="Google Sans Text" w:eastAsia="Google Sans Text" w:hAnsi="Google Sans Text"/>
          <w:color w:val="1f1f1f"/>
          <w:rtl w:val="0"/>
        </w:rPr>
        <w:t xml:space="preserve"> was drafted by D.P. Dhar and is historically significant for the slogan </w:t>
      </w:r>
      <w:r w:rsidDel="00000000" w:rsidR="00000000" w:rsidRPr="00000000">
        <w:rPr>
          <w:rFonts w:ascii="Google Sans Text" w:cs="Google Sans Text" w:eastAsia="Google Sans Text" w:hAnsi="Google Sans Text"/>
          <w:b w:val="1"/>
          <w:bCs w:val="1"/>
          <w:color w:val="1f1f1f"/>
          <w:rtl w:val="0"/>
        </w:rPr>
        <w:t xml:space="preserve">"Garibi Hatao"</w:t>
      </w:r>
      <w:r w:rsidDel="00000000" w:rsidR="00000000" w:rsidRPr="00000000">
        <w:rPr>
          <w:rFonts w:ascii="Google Sans Text" w:cs="Google Sans Text" w:eastAsia="Google Sans Text" w:hAnsi="Google Sans Text"/>
          <w:color w:val="1f1f1f"/>
          <w:rtl w:val="0"/>
        </w:rPr>
        <w:t xml:space="preserve"> (Removal of Poverty).</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 It focused on poverty alleviation and self-reliance but was terminated a year early in 1978 by the Janata Party government, which introduced the </w:t>
      </w:r>
      <w:r w:rsidDel="00000000" w:rsidR="00000000" w:rsidRPr="00000000">
        <w:rPr>
          <w:rFonts w:ascii="Google Sans Text" w:cs="Google Sans Text" w:eastAsia="Google Sans Text" w:hAnsi="Google Sans Text"/>
          <w:b w:val="1"/>
          <w:bCs w:val="1"/>
          <w:color w:val="1f1f1f"/>
          <w:rtl w:val="0"/>
        </w:rPr>
        <w:t xml:space="preserve">Rolling Plan (1978–1980)</w:t>
      </w:r>
      <w:r w:rsidDel="00000000" w:rsidR="00000000" w:rsidRPr="00000000">
        <w:rPr>
          <w:rFonts w:ascii="Google Sans Text" w:cs="Google Sans Text" w:eastAsia="Google Sans Text" w:hAnsi="Google Sans Text"/>
          <w:color w:val="1f1f1f"/>
          <w:rtl w:val="0"/>
        </w:rPr>
        <w:t xml:space="preserve">. The Rolling Plan criticized the Nehruvian concentration of power and emphasized employment, though it was short-lived.</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Sixth Five-Year Plan (1980–1985)</w:t>
      </w:r>
      <w:r w:rsidDel="00000000" w:rsidR="00000000" w:rsidRPr="00000000">
        <w:rPr>
          <w:rFonts w:ascii="Google Sans Text" w:cs="Google Sans Text" w:eastAsia="Google Sans Text" w:hAnsi="Google Sans Text"/>
          <w:color w:val="1f1f1f"/>
          <w:rtl w:val="0"/>
        </w:rPr>
        <w:t xml:space="preserve"> marked the beginning of economic liberalization, focusing on technological modernization and efficiency. It achieved a growth rate of </w:t>
      </w:r>
      <w:r w:rsidDel="00000000" w:rsidR="00000000" w:rsidRPr="00000000">
        <w:rPr>
          <w:rFonts w:ascii="Google Sans Text" w:cs="Google Sans Text" w:eastAsia="Google Sans Text" w:hAnsi="Google Sans Text"/>
          <w:b w:val="1"/>
          <w:bCs w:val="1"/>
          <w:color w:val="1f1f1f"/>
          <w:rtl w:val="0"/>
        </w:rPr>
        <w:t xml:space="preserve">5.7%</w:t>
      </w:r>
      <w:r w:rsidDel="00000000" w:rsidR="00000000" w:rsidRPr="00000000">
        <w:rPr>
          <w:rFonts w:ascii="Google Sans Text" w:cs="Google Sans Text" w:eastAsia="Google Sans Text" w:hAnsi="Google Sans Text"/>
          <w:color w:val="1f1f1f"/>
          <w:rtl w:val="0"/>
        </w:rPr>
        <w:t xml:space="preserve"> against a target of </w:t>
      </w:r>
      <w:r w:rsidDel="00000000" w:rsidR="00000000" w:rsidRPr="00000000">
        <w:rPr>
          <w:rFonts w:ascii="Google Sans Text" w:cs="Google Sans Text" w:eastAsia="Google Sans Text" w:hAnsi="Google Sans Text"/>
          <w:b w:val="1"/>
          <w:bCs w:val="1"/>
          <w:color w:val="1f1f1f"/>
          <w:rtl w:val="0"/>
        </w:rPr>
        <w:t xml:space="preserve">5.2%</w:t>
      </w:r>
      <w:r w:rsidDel="00000000" w:rsidR="00000000" w:rsidRPr="00000000">
        <w:rPr>
          <w:rFonts w:ascii="Google Sans Text" w:cs="Google Sans Text" w:eastAsia="Google Sans Text" w:hAnsi="Google Sans Text"/>
          <w:color w:val="1f1f1f"/>
          <w:rtl w:val="0"/>
        </w:rPr>
        <w:t xml:space="preserve">, signaling a break from the "Hindu rate of growth".</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Seventh Five-Year Plan (1985–1990)</w:t>
      </w:r>
      <w:r w:rsidDel="00000000" w:rsidR="00000000" w:rsidRPr="00000000">
        <w:rPr>
          <w:rFonts w:ascii="Google Sans Text" w:cs="Google Sans Text" w:eastAsia="Google Sans Text" w:hAnsi="Google Sans Text"/>
          <w:color w:val="1f1f1f"/>
          <w:rtl w:val="0"/>
        </w:rPr>
        <w:t xml:space="preserve"> continued this momentum with the slogan "Food, Work, and Productivity." It successfully achieved a </w:t>
      </w:r>
      <w:r w:rsidDel="00000000" w:rsidR="00000000" w:rsidRPr="00000000">
        <w:rPr>
          <w:rFonts w:ascii="Google Sans Text" w:cs="Google Sans Text" w:eastAsia="Google Sans Text" w:hAnsi="Google Sans Text"/>
          <w:b w:val="1"/>
          <w:bCs w:val="1"/>
          <w:color w:val="1f1f1f"/>
          <w:rtl w:val="0"/>
        </w:rPr>
        <w:t xml:space="preserve">6.0%</w:t>
      </w:r>
      <w:r w:rsidDel="00000000" w:rsidR="00000000" w:rsidRPr="00000000">
        <w:rPr>
          <w:rFonts w:ascii="Google Sans Text" w:cs="Google Sans Text" w:eastAsia="Google Sans Text" w:hAnsi="Google Sans Text"/>
          <w:color w:val="1f1f1f"/>
          <w:rtl w:val="0"/>
        </w:rPr>
        <w:t xml:space="preserve"> growth rate against a </w:t>
      </w:r>
      <w:r w:rsidDel="00000000" w:rsidR="00000000" w:rsidRPr="00000000">
        <w:rPr>
          <w:rFonts w:ascii="Google Sans Text" w:cs="Google Sans Text" w:eastAsia="Google Sans Text" w:hAnsi="Google Sans Text"/>
          <w:b w:val="1"/>
          <w:bCs w:val="1"/>
          <w:color w:val="1f1f1f"/>
          <w:rtl w:val="0"/>
        </w:rPr>
        <w:t xml:space="preserve">5.0%</w:t>
      </w:r>
      <w:r w:rsidDel="00000000" w:rsidR="00000000" w:rsidRPr="00000000">
        <w:rPr>
          <w:rFonts w:ascii="Google Sans Text" w:cs="Google Sans Text" w:eastAsia="Google Sans Text" w:hAnsi="Google Sans Text"/>
          <w:color w:val="1f1f1f"/>
          <w:rtl w:val="0"/>
        </w:rPr>
        <w:t xml:space="preserve"> target, emphasizing the role of the private sector and opening the economy to technological upgrades.</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2.4 The Post-Reform Era: Indicative Planning</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Following the 1991 Balance of Payments crisis, the nature of planning shifted from directive to indicative, where the state acted as a facilitator for private enterprise.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Eighth Five-Year Plan (1992–1997)</w:t>
      </w:r>
      <w:r w:rsidDel="00000000" w:rsidR="00000000" w:rsidRPr="00000000">
        <w:rPr>
          <w:rFonts w:ascii="Google Sans Text" w:cs="Google Sans Text" w:eastAsia="Google Sans Text" w:hAnsi="Google Sans Text"/>
          <w:color w:val="1f1f1f"/>
          <w:rtl w:val="0"/>
        </w:rPr>
        <w:t xml:space="preserve"> launched the </w:t>
      </w:r>
      <w:r w:rsidDel="00000000" w:rsidR="00000000" w:rsidRPr="00000000">
        <w:rPr>
          <w:rFonts w:ascii="Google Sans Text" w:cs="Google Sans Text" w:eastAsia="Google Sans Text" w:hAnsi="Google Sans Text"/>
          <w:b w:val="1"/>
          <w:bCs w:val="1"/>
          <w:color w:val="1f1f1f"/>
          <w:rtl w:val="0"/>
        </w:rPr>
        <w:t xml:space="preserve">Rao-Manmohan Model</w:t>
      </w:r>
      <w:r w:rsidDel="00000000" w:rsidR="00000000" w:rsidRPr="00000000">
        <w:rPr>
          <w:rFonts w:ascii="Google Sans Text" w:cs="Google Sans Text" w:eastAsia="Google Sans Text" w:hAnsi="Google Sans Text"/>
          <w:color w:val="1f1f1f"/>
          <w:rtl w:val="0"/>
        </w:rPr>
        <w:t xml:space="preserve"> of liberalization, privatization, and globalization (LPG). It achieved the highest growth rate recorded up to that point—</w:t>
      </w:r>
      <w:r w:rsidDel="00000000" w:rsidR="00000000" w:rsidRPr="00000000">
        <w:rPr>
          <w:rFonts w:ascii="Google Sans Text" w:cs="Google Sans Text" w:eastAsia="Google Sans Text" w:hAnsi="Google Sans Text"/>
          <w:b w:val="1"/>
          <w:bCs w:val="1"/>
          <w:color w:val="1f1f1f"/>
          <w:rtl w:val="0"/>
        </w:rPr>
        <w:t xml:space="preserve">6.8%</w:t>
      </w:r>
      <w:r w:rsidDel="00000000" w:rsidR="00000000" w:rsidRPr="00000000">
        <w:rPr>
          <w:rFonts w:ascii="Google Sans Text" w:cs="Google Sans Text" w:eastAsia="Google Sans Text" w:hAnsi="Google Sans Text"/>
          <w:color w:val="1f1f1f"/>
          <w:rtl w:val="0"/>
        </w:rPr>
        <w:t xml:space="preserve"> against a target of </w:t>
      </w:r>
      <w:r w:rsidDel="00000000" w:rsidR="00000000" w:rsidRPr="00000000">
        <w:rPr>
          <w:rFonts w:ascii="Google Sans Text" w:cs="Google Sans Text" w:eastAsia="Google Sans Text" w:hAnsi="Google Sans Text"/>
          <w:b w:val="1"/>
          <w:bCs w:val="1"/>
          <w:color w:val="1f1f1f"/>
          <w:rtl w:val="0"/>
        </w:rPr>
        <w:t xml:space="preserve">5.6%</w:t>
      </w:r>
      <w:r w:rsidDel="00000000" w:rsidR="00000000" w:rsidRPr="00000000">
        <w:rPr>
          <w:rFonts w:ascii="Google Sans Text" w:cs="Google Sans Text" w:eastAsia="Google Sans Text" w:hAnsi="Google Sans Text"/>
          <w:color w:val="1f1f1f"/>
          <w:rtl w:val="0"/>
        </w:rPr>
        <w:t xml:space="preserve">—validating the structural reforms.</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Ninth Plan (1997–2002)</w:t>
      </w:r>
      <w:r w:rsidDel="00000000" w:rsidR="00000000" w:rsidRPr="00000000">
        <w:rPr>
          <w:rFonts w:ascii="Google Sans Text" w:cs="Google Sans Text" w:eastAsia="Google Sans Text" w:hAnsi="Google Sans Text"/>
          <w:color w:val="1f1f1f"/>
          <w:rtl w:val="0"/>
        </w:rPr>
        <w:t xml:space="preserve"> focused on "Growth with Social Justice and Equality," while the </w:t>
      </w:r>
      <w:r w:rsidDel="00000000" w:rsidR="00000000" w:rsidRPr="00000000">
        <w:rPr>
          <w:rFonts w:ascii="Google Sans Text" w:cs="Google Sans Text" w:eastAsia="Google Sans Text" w:hAnsi="Google Sans Text"/>
          <w:b w:val="1"/>
          <w:bCs w:val="1"/>
          <w:color w:val="1f1f1f"/>
          <w:rtl w:val="0"/>
        </w:rPr>
        <w:t xml:space="preserve">Tenth Plan (2002–2007)</w:t>
      </w:r>
      <w:r w:rsidDel="00000000" w:rsidR="00000000" w:rsidRPr="00000000">
        <w:rPr>
          <w:rFonts w:ascii="Google Sans Text" w:cs="Google Sans Text" w:eastAsia="Google Sans Text" w:hAnsi="Google Sans Text"/>
          <w:color w:val="1f1f1f"/>
          <w:rtl w:val="0"/>
        </w:rPr>
        <w:t xml:space="preserve"> introduced "monitorable targets" for social indicators.</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Eleventh Plan (2007–2012)</w:t>
      </w:r>
      <w:r w:rsidDel="00000000" w:rsidR="00000000" w:rsidRPr="00000000">
        <w:rPr>
          <w:rFonts w:ascii="Google Sans Text" w:cs="Google Sans Text" w:eastAsia="Google Sans Text" w:hAnsi="Google Sans Text"/>
          <w:color w:val="1f1f1f"/>
          <w:rtl w:val="0"/>
        </w:rPr>
        <w:t xml:space="preserve">, prepared under C. Rangarajan, adopted the theme "Towards Faster and More Inclusive Growth." Despite the global financial crisis of 2008, it achieved an </w:t>
      </w:r>
      <w:r w:rsidDel="00000000" w:rsidR="00000000" w:rsidRPr="00000000">
        <w:rPr>
          <w:rFonts w:ascii="Google Sans Text" w:cs="Google Sans Text" w:eastAsia="Google Sans Text" w:hAnsi="Google Sans Text"/>
          <w:b w:val="1"/>
          <w:bCs w:val="1"/>
          <w:color w:val="1f1f1f"/>
          <w:rtl w:val="0"/>
        </w:rPr>
        <w:t xml:space="preserve">8.0%</w:t>
      </w:r>
      <w:r w:rsidDel="00000000" w:rsidR="00000000" w:rsidRPr="00000000">
        <w:rPr>
          <w:rFonts w:ascii="Google Sans Text" w:cs="Google Sans Text" w:eastAsia="Google Sans Text" w:hAnsi="Google Sans Text"/>
          <w:color w:val="1f1f1f"/>
          <w:rtl w:val="0"/>
        </w:rPr>
        <w:t xml:space="preserve"> growth rate.</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The Twelfth Five-Year Plan (2012–2017)</w:t>
      </w:r>
      <w:r w:rsidDel="00000000" w:rsidR="00000000" w:rsidRPr="00000000">
        <w:rPr>
          <w:rFonts w:ascii="Google Sans Text" w:cs="Google Sans Text" w:eastAsia="Google Sans Text" w:hAnsi="Google Sans Text"/>
          <w:color w:val="1f1f1f"/>
          <w:rtl w:val="0"/>
        </w:rPr>
        <w:t xml:space="preserve"> was the final plan, focusing on "Faster, Sustainable, and More Inclusive Growth." It prioritized infrastructure, health, and skill development, setting a target of </w:t>
      </w:r>
      <w:r w:rsidDel="00000000" w:rsidR="00000000" w:rsidRPr="00000000">
        <w:rPr>
          <w:rFonts w:ascii="Google Sans Text" w:cs="Google Sans Text" w:eastAsia="Google Sans Text" w:hAnsi="Google Sans Text"/>
          <w:b w:val="1"/>
          <w:bCs w:val="1"/>
          <w:color w:val="1f1f1f"/>
          <w:rtl w:val="0"/>
        </w:rPr>
        <w:t xml:space="preserve">8.0%</w:t>
      </w:r>
      <w:r w:rsidDel="00000000" w:rsidR="00000000" w:rsidRPr="00000000">
        <w:rPr>
          <w:rFonts w:ascii="Google Sans Text" w:cs="Google Sans Text" w:eastAsia="Google Sans Text" w:hAnsi="Google Sans Text"/>
          <w:color w:val="1f1f1f"/>
          <w:rtl w:val="0"/>
        </w:rPr>
        <w:t xml:space="preserve"> growth.</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 The Planning Commission was subsequently replaced by </w:t>
      </w:r>
      <w:r w:rsidDel="00000000" w:rsidR="00000000" w:rsidRPr="00000000">
        <w:rPr>
          <w:rFonts w:ascii="Google Sans Text" w:cs="Google Sans Text" w:eastAsia="Google Sans Text" w:hAnsi="Google Sans Text"/>
          <w:b w:val="1"/>
          <w:bCs w:val="1"/>
          <w:color w:val="1f1f1f"/>
          <w:rtl w:val="0"/>
        </w:rPr>
        <w:t xml:space="preserve">NITI Aayog</w:t>
      </w:r>
      <w:r w:rsidDel="00000000" w:rsidR="00000000" w:rsidRPr="00000000">
        <w:rPr>
          <w:rFonts w:ascii="Google Sans Text" w:cs="Google Sans Text" w:eastAsia="Google Sans Text" w:hAnsi="Google Sans Text"/>
          <w:color w:val="1f1f1f"/>
          <w:rtl w:val="0"/>
        </w:rPr>
        <w:t xml:space="preserve"> in 2015, marking the end of the Five-Year Plan era.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Table 1: Comparative Analysis of Five-Year Plans (1951–2017)</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Plan Period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Model / Architect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Primary Objective / Slogan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Target Growth (%)</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Actual Growth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1st (1951-56)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Harrod-Domar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Agricultural Development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2nd (1956-61)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P.C. Mahalanobis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Rapid Industrialization (Heavy Industry)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3rd (1961-66)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Gadgil Yojana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Self-Reliant Economy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4th (1969-74)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Ashok Rudra-Manne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Growth with Stability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5th (1974-79)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D.P. Dhar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Garibi Hatao</w:t>
            </w:r>
            <w:r w:rsidDel="00000000" w:rsidR="00000000" w:rsidRPr="00000000">
              <w:rPr>
                <w:rFonts w:ascii="Google Sans Text" w:cs="Google Sans Text" w:eastAsia="Google Sans Text" w:hAnsi="Google Sans Text"/>
                <w:color w:val="1f1f1f"/>
                <w:shd w:fill="auto" w:val="clear"/>
                <w:rtl w:val="0"/>
              </w:rPr>
              <w:t xml:space="preserve"> (Poverty Removal)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6th (1980-85)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Input-Output 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Modernization &amp; Technology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7th (1985-90)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Wage Goods 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Food, Work &amp; Productivity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8th (1992-97)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Rao-Manmohan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LPG Reforms / Indicative Planning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6.8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9th (1997-02)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Input-Output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Growth with Social Justice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10th (2002-07)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Extensive Monitorable Targets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Doubling Per Capita Income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7.6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11th (2007-12)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C. Rangarajan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Faster &amp; More Inclusive Growth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12th (2012-17)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Sustainable Growth 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Faster, Sustainable &amp; Inclusive Growth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N/A</w:t>
            </w:r>
          </w:p>
        </w:tc>
      </w:tr>
    </w:tbl>
    <w:p w:rsidR="00000000" w:rsidDel="00000000" w:rsidP="00000000" w:rsidRDefault="00000000" w:rsidRPr="00000000" w14:paraId="0000005B">
      <w:pPr>
        <w:pStyle w:val="Heading2"/>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Poverty Estimation: Methodological Evolution and Debates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estimation of poverty in India has been a subject of intense academic and policy debate, evolving from simple nutritional baselines to complex expenditure-based consumption baskets. This evolution reflects a deepening understanding of the nature of deprivation.</w:t>
      </w:r>
    </w:p>
    <w:p w:rsidR="00000000" w:rsidDel="00000000" w:rsidP="00000000" w:rsidRDefault="00000000" w:rsidRPr="00000000" w14:paraId="0000005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 Early Estimates and the Calorie Norm</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genealogy of poverty estimation begins with </w:t>
      </w:r>
      <w:r w:rsidDel="00000000" w:rsidR="00000000" w:rsidRPr="00000000">
        <w:rPr>
          <w:rFonts w:ascii="Google Sans Text" w:cs="Google Sans Text" w:eastAsia="Google Sans Text" w:hAnsi="Google Sans Text"/>
          <w:b w:val="1"/>
          <w:bCs w:val="1"/>
          <w:color w:val="1f1f1f"/>
          <w:rtl w:val="0"/>
        </w:rPr>
        <w:t xml:space="preserve">Dadabhai Naoroji’s</w:t>
      </w:r>
      <w:r w:rsidDel="00000000" w:rsidR="00000000" w:rsidRPr="00000000">
        <w:rPr>
          <w:rFonts w:ascii="Google Sans Text" w:cs="Google Sans Text" w:eastAsia="Google Sans Text" w:hAnsi="Google Sans Text"/>
          <w:color w:val="1f1f1f"/>
          <w:rtl w:val="0"/>
        </w:rPr>
        <w:t xml:space="preserve"> pioneering work in </w:t>
      </w:r>
      <w:r w:rsidDel="00000000" w:rsidR="00000000" w:rsidRPr="00000000">
        <w:rPr>
          <w:rFonts w:ascii="Google Sans Text" w:cs="Google Sans Text" w:eastAsia="Google Sans Text" w:hAnsi="Google Sans Text"/>
          <w:i w:val="1"/>
          <w:iCs w:val="1"/>
          <w:color w:val="1f1f1f"/>
          <w:rtl w:val="0"/>
        </w:rPr>
        <w:t xml:space="preserve">Poverty and Un-British Rule in India</w:t>
      </w:r>
      <w:r w:rsidDel="00000000" w:rsidR="00000000" w:rsidRPr="00000000">
        <w:rPr>
          <w:rFonts w:ascii="Google Sans Text" w:cs="Google Sans Text" w:eastAsia="Google Sans Text" w:hAnsi="Google Sans Text"/>
          <w:color w:val="1f1f1f"/>
          <w:rtl w:val="0"/>
        </w:rPr>
        <w:t xml:space="preserve">, where he calculated a subsistence-based poverty line of </w:t>
      </w:r>
      <w:r w:rsidDel="00000000" w:rsidR="00000000" w:rsidRPr="00000000">
        <w:rPr>
          <w:rFonts w:ascii="Google Sans Text" w:cs="Google Sans Text" w:eastAsia="Google Sans Text" w:hAnsi="Google Sans Text"/>
          <w:b w:val="1"/>
          <w:bCs w:val="1"/>
          <w:color w:val="1f1f1f"/>
          <w:rtl w:val="0"/>
        </w:rPr>
        <w:t xml:space="preserve">₹16 to ₹35 per capita per year</w:t>
      </w:r>
      <w:r w:rsidDel="00000000" w:rsidR="00000000" w:rsidRPr="00000000">
        <w:rPr>
          <w:rFonts w:ascii="Google Sans Text" w:cs="Google Sans Text" w:eastAsia="Google Sans Text" w:hAnsi="Google Sans Text"/>
          <w:color w:val="1f1f1f"/>
          <w:rtl w:val="0"/>
        </w:rPr>
        <w:t xml:space="preserve"> based on 1867-68 prices.</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Post-independence, the </w:t>
      </w:r>
      <w:r w:rsidDel="00000000" w:rsidR="00000000" w:rsidRPr="00000000">
        <w:rPr>
          <w:rFonts w:ascii="Google Sans Text" w:cs="Google Sans Text" w:eastAsia="Google Sans Text" w:hAnsi="Google Sans Text"/>
          <w:b w:val="1"/>
          <w:bCs w:val="1"/>
          <w:color w:val="1f1f1f"/>
          <w:rtl w:val="0"/>
        </w:rPr>
        <w:t xml:space="preserve">Dandekar and Rath Committee (1971)</w:t>
      </w:r>
      <w:r w:rsidDel="00000000" w:rsidR="00000000" w:rsidRPr="00000000">
        <w:rPr>
          <w:rFonts w:ascii="Google Sans Text" w:cs="Google Sans Text" w:eastAsia="Google Sans Text" w:hAnsi="Google Sans Text"/>
          <w:color w:val="1f1f1f"/>
          <w:rtl w:val="0"/>
        </w:rPr>
        <w:t xml:space="preserve"> formalized the calorie norm, establishing a requirement of </w:t>
      </w:r>
      <w:r w:rsidDel="00000000" w:rsidR="00000000" w:rsidRPr="00000000">
        <w:rPr>
          <w:rFonts w:ascii="Google Sans Text" w:cs="Google Sans Text" w:eastAsia="Google Sans Text" w:hAnsi="Google Sans Text"/>
          <w:b w:val="1"/>
          <w:bCs w:val="1"/>
          <w:color w:val="1f1f1f"/>
          <w:rtl w:val="0"/>
        </w:rPr>
        <w:t xml:space="preserve">2,250 calories per person per day</w:t>
      </w:r>
      <w:r w:rsidDel="00000000" w:rsidR="00000000" w:rsidRPr="00000000">
        <w:rPr>
          <w:rFonts w:ascii="Google Sans Text" w:cs="Google Sans Text" w:eastAsia="Google Sans Text" w:hAnsi="Google Sans Text"/>
          <w:color w:val="1f1f1f"/>
          <w:rtl w:val="0"/>
        </w:rPr>
        <w:t xml:space="preserve"> as the threshold for poverty.</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Fonts w:ascii="Google Sans Text" w:cs="Google Sans Text" w:eastAsia="Google Sans Text" w:hAnsi="Google Sans Text"/>
          <w:color w:val="1f1f1f"/>
          <w:rtl w:val="0"/>
        </w:rPr>
        <w:t xml:space="preserve"> This was further refined by the </w:t>
      </w:r>
      <w:r w:rsidDel="00000000" w:rsidR="00000000" w:rsidRPr="00000000">
        <w:rPr>
          <w:rFonts w:ascii="Google Sans Text" w:cs="Google Sans Text" w:eastAsia="Google Sans Text" w:hAnsi="Google Sans Text"/>
          <w:b w:val="1"/>
          <w:bCs w:val="1"/>
          <w:color w:val="1f1f1f"/>
          <w:rtl w:val="0"/>
        </w:rPr>
        <w:t xml:space="preserve">Y.K. Alagh Committee (1979)</w:t>
      </w:r>
      <w:r w:rsidDel="00000000" w:rsidR="00000000" w:rsidRPr="00000000">
        <w:rPr>
          <w:rFonts w:ascii="Google Sans Text" w:cs="Google Sans Text" w:eastAsia="Google Sans Text" w:hAnsi="Google Sans Text"/>
          <w:color w:val="1f1f1f"/>
          <w:rtl w:val="0"/>
        </w:rPr>
        <w:t xml:space="preserve">, which recognized the differing energy requirements of rural and urban lifestyles. The Alagh Committee set separate normative levels: </w:t>
      </w:r>
      <w:r w:rsidDel="00000000" w:rsidR="00000000" w:rsidRPr="00000000">
        <w:rPr>
          <w:rFonts w:ascii="Google Sans Text" w:cs="Google Sans Text" w:eastAsia="Google Sans Text" w:hAnsi="Google Sans Text"/>
          <w:b w:val="1"/>
          <w:bCs w:val="1"/>
          <w:color w:val="1f1f1f"/>
          <w:rtl w:val="0"/>
        </w:rPr>
        <w:t xml:space="preserve">2,400 kcal per capita per day for rural areas</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b w:val="1"/>
          <w:bCs w:val="1"/>
          <w:color w:val="1f1f1f"/>
          <w:rtl w:val="0"/>
        </w:rPr>
        <w:t xml:space="preserve">2,100 kcal for urban areas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11</w:t>
      </w:r>
      <w:r w:rsidDel="00000000" w:rsidR="00000000" w:rsidRPr="00000000">
        <w:rPr>
          <w:rFonts w:ascii="Google Sans Text" w:cs="Google Sans Text" w:eastAsia="Google Sans Text" w:hAnsi="Google Sans Text"/>
          <w:color w:val="1f1f1f"/>
          <w:rtl w:val="0"/>
        </w:rPr>
        <w:t xml:space="preserve"> The higher rural requirement was attributed to the physically arduous nature of agrarian labor.</w:t>
      </w:r>
    </w:p>
    <w:p w:rsidR="00000000" w:rsidDel="00000000" w:rsidP="00000000" w:rsidRDefault="00000000" w:rsidRPr="00000000" w14:paraId="0000006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 The Lakdawala Committee (1993)</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w:t>
      </w:r>
      <w:r w:rsidDel="00000000" w:rsidR="00000000" w:rsidRPr="00000000">
        <w:rPr>
          <w:rFonts w:ascii="Google Sans Text" w:cs="Google Sans Text" w:eastAsia="Google Sans Text" w:hAnsi="Google Sans Text"/>
          <w:b w:val="1"/>
          <w:bCs w:val="1"/>
          <w:color w:val="1f1f1f"/>
          <w:rtl w:val="0"/>
        </w:rPr>
        <w:t xml:space="preserve">Expert Group chaired by D.T. Lakdawala</w:t>
      </w:r>
      <w:r w:rsidDel="00000000" w:rsidR="00000000" w:rsidRPr="00000000">
        <w:rPr>
          <w:rFonts w:ascii="Google Sans Text" w:cs="Google Sans Text" w:eastAsia="Google Sans Text" w:hAnsi="Google Sans Text"/>
          <w:color w:val="1f1f1f"/>
          <w:rtl w:val="0"/>
        </w:rPr>
        <w:t xml:space="preserve"> retained the calorie norms of the Alagh Committee but introduced significant methodological changes in price adjustments.</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State-Specific Lines:</w:t>
      </w:r>
      <w:r w:rsidDel="00000000" w:rsidR="00000000" w:rsidRPr="00000000">
        <w:rPr>
          <w:rFonts w:ascii="Google Sans Text" w:cs="Google Sans Text" w:eastAsia="Google Sans Text" w:hAnsi="Google Sans Text"/>
          <w:color w:val="1f1f1f"/>
          <w:rtl w:val="0"/>
        </w:rPr>
        <w:t xml:space="preserve"> It recommended the construction of state-specific poverty lines, disaggregating the national average to reflect regional price differentials.</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Price Indices:</w:t>
      </w:r>
      <w:r w:rsidDel="00000000" w:rsidR="00000000" w:rsidRPr="00000000">
        <w:rPr>
          <w:rFonts w:ascii="Google Sans Text" w:cs="Google Sans Text" w:eastAsia="Google Sans Text" w:hAnsi="Google Sans Text"/>
          <w:color w:val="1f1f1f"/>
          <w:rtl w:val="0"/>
        </w:rPr>
        <w:t xml:space="preserve"> It mandated using the </w:t>
      </w:r>
      <w:r w:rsidDel="00000000" w:rsidR="00000000" w:rsidRPr="00000000">
        <w:rPr>
          <w:rFonts w:ascii="Google Sans Text" w:cs="Google Sans Text" w:eastAsia="Google Sans Text" w:hAnsi="Google Sans Text"/>
          <w:b w:val="1"/>
          <w:bCs w:val="1"/>
          <w:color w:val="1f1f1f"/>
          <w:rtl w:val="0"/>
        </w:rPr>
        <w:t xml:space="preserve">Consumer Price Index for Industrial Workers (CPI-IW)</w:t>
      </w:r>
      <w:r w:rsidDel="00000000" w:rsidR="00000000" w:rsidRPr="00000000">
        <w:rPr>
          <w:rFonts w:ascii="Google Sans Text" w:cs="Google Sans Text" w:eastAsia="Google Sans Text" w:hAnsi="Google Sans Text"/>
          <w:color w:val="1f1f1f"/>
          <w:rtl w:val="0"/>
        </w:rPr>
        <w:t xml:space="preserve"> for updating urban poverty lines and the </w:t>
      </w:r>
      <w:r w:rsidDel="00000000" w:rsidR="00000000" w:rsidRPr="00000000">
        <w:rPr>
          <w:rFonts w:ascii="Google Sans Text" w:cs="Google Sans Text" w:eastAsia="Google Sans Text" w:hAnsi="Google Sans Text"/>
          <w:b w:val="1"/>
          <w:bCs w:val="1"/>
          <w:color w:val="1f1f1f"/>
          <w:rtl w:val="0"/>
        </w:rPr>
        <w:t xml:space="preserve">Consumer Price Index for Agricultural Labourers (CPI-AL)</w:t>
      </w:r>
      <w:r w:rsidDel="00000000" w:rsidR="00000000" w:rsidRPr="00000000">
        <w:rPr>
          <w:rFonts w:ascii="Google Sans Text" w:cs="Google Sans Text" w:eastAsia="Google Sans Text" w:hAnsi="Google Sans Text"/>
          <w:color w:val="1f1f1f"/>
          <w:rtl w:val="0"/>
        </w:rPr>
        <w:t xml:space="preserve"> for rural lines.</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Recall Period:</w:t>
      </w:r>
      <w:r w:rsidDel="00000000" w:rsidR="00000000" w:rsidRPr="00000000">
        <w:rPr>
          <w:rFonts w:ascii="Google Sans Text" w:cs="Google Sans Text" w:eastAsia="Google Sans Text" w:hAnsi="Google Sans Text"/>
          <w:color w:val="1f1f1f"/>
          <w:rtl w:val="0"/>
        </w:rPr>
        <w:t xml:space="preserve"> Crucially, it continued the use of the </w:t>
      </w:r>
      <w:r w:rsidDel="00000000" w:rsidR="00000000" w:rsidRPr="00000000">
        <w:rPr>
          <w:rFonts w:ascii="Google Sans Text" w:cs="Google Sans Text" w:eastAsia="Google Sans Text" w:hAnsi="Google Sans Text"/>
          <w:b w:val="1"/>
          <w:bCs w:val="1"/>
          <w:color w:val="1f1f1f"/>
          <w:rtl w:val="0"/>
        </w:rPr>
        <w:t xml:space="preserve">Uniform Reference Period (URP)</w:t>
      </w:r>
      <w:r w:rsidDel="00000000" w:rsidR="00000000" w:rsidRPr="00000000">
        <w:rPr>
          <w:rFonts w:ascii="Google Sans Text" w:cs="Google Sans Text" w:eastAsia="Google Sans Text" w:hAnsi="Google Sans Text"/>
          <w:color w:val="1f1f1f"/>
          <w:rtl w:val="0"/>
        </w:rPr>
        <w:t xml:space="preserve">, which asked households about their consumption expenditure over the last 30 days. Critics argued that URP failed to capture low-frequency expenditures on durables, leading to underestimation.</w:t>
      </w:r>
    </w:p>
    <w:p w:rsidR="00000000" w:rsidDel="00000000" w:rsidP="00000000" w:rsidRDefault="00000000" w:rsidRPr="00000000" w14:paraId="00000065">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3.3 The Tendulkar Committee (2009): A Paradigm Shift</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w:t>
      </w:r>
      <w:r w:rsidDel="00000000" w:rsidR="00000000" w:rsidRPr="00000000">
        <w:rPr>
          <w:rFonts w:ascii="Google Sans Text" w:cs="Google Sans Text" w:eastAsia="Google Sans Text" w:hAnsi="Google Sans Text"/>
          <w:b w:val="1"/>
          <w:bCs w:val="1"/>
          <w:color w:val="1f1f1f"/>
          <w:rtl w:val="0"/>
        </w:rPr>
        <w:t xml:space="preserve">Suresh Tendulkar Committee</w:t>
      </w:r>
      <w:r w:rsidDel="00000000" w:rsidR="00000000" w:rsidRPr="00000000">
        <w:rPr>
          <w:rFonts w:ascii="Google Sans Text" w:cs="Google Sans Text" w:eastAsia="Google Sans Text" w:hAnsi="Google Sans Text"/>
          <w:color w:val="1f1f1f"/>
          <w:rtl w:val="0"/>
        </w:rPr>
        <w:t xml:space="preserve"> represented a watershed moment in poverty estimation. It argued that the calorie-based consumption basket was outdated and did not reflect the changing consumption patterns of the poor, who were spending more on non-food items.</w:t>
      </w:r>
    </w:p>
    <w:p w:rsidR="00000000" w:rsidDel="00000000" w:rsidP="00000000" w:rsidRDefault="00000000" w:rsidRPr="00000000" w14:paraId="00000067">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Shift from Calories:</w:t>
      </w:r>
      <w:r w:rsidDel="00000000" w:rsidR="00000000" w:rsidRPr="00000000">
        <w:rPr>
          <w:rFonts w:ascii="Google Sans Text" w:cs="Google Sans Text" w:eastAsia="Google Sans Text" w:hAnsi="Google Sans Text"/>
          <w:color w:val="1f1f1f"/>
          <w:rtl w:val="0"/>
        </w:rPr>
        <w:t xml:space="preserve"> The committee moved away from the calorie anchor and adopted a broader consumption basket that explicitly included </w:t>
      </w:r>
      <w:r w:rsidDel="00000000" w:rsidR="00000000" w:rsidRPr="00000000">
        <w:rPr>
          <w:rFonts w:ascii="Google Sans Text" w:cs="Google Sans Text" w:eastAsia="Google Sans Text" w:hAnsi="Google Sans Text"/>
          <w:b w:val="1"/>
          <w:bCs w:val="1"/>
          <w:color w:val="1f1f1f"/>
          <w:rtl w:val="0"/>
        </w:rPr>
        <w:t xml:space="preserve">private expenditure on health and education</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11</w:t>
      </w:r>
    </w:p>
    <w:p w:rsidR="00000000" w:rsidDel="00000000" w:rsidP="00000000" w:rsidRDefault="00000000" w:rsidRPr="00000000" w14:paraId="00000068">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Uniform Poverty Line Basket (PLB):</w:t>
      </w:r>
      <w:r w:rsidDel="00000000" w:rsidR="00000000" w:rsidRPr="00000000">
        <w:rPr>
          <w:rFonts w:ascii="Google Sans Text" w:cs="Google Sans Text" w:eastAsia="Google Sans Text" w:hAnsi="Google Sans Text"/>
          <w:color w:val="1f1f1f"/>
          <w:rtl w:val="0"/>
        </w:rPr>
        <w:t xml:space="preserve"> It adopted a uniform PLB across rural and urban areas to ensure spatial comparability, correcting the discrepancies of the Lakdawala method.</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69">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Mixed Reference Period (MRP):</w:t>
      </w:r>
      <w:r w:rsidDel="00000000" w:rsidR="00000000" w:rsidRPr="00000000">
        <w:rPr>
          <w:rFonts w:ascii="Google Sans Text" w:cs="Google Sans Text" w:eastAsia="Google Sans Text" w:hAnsi="Google Sans Text"/>
          <w:color w:val="1f1f1f"/>
          <w:rtl w:val="0"/>
        </w:rPr>
        <w:t xml:space="preserve"> The committee shifted from URP to MRP. Under MRP, the survey captures consumption of five low-frequency items (clothing, footwear, durables, education, and institutional health) over a </w:t>
      </w:r>
      <w:r w:rsidDel="00000000" w:rsidR="00000000" w:rsidRPr="00000000">
        <w:rPr>
          <w:rFonts w:ascii="Google Sans Text" w:cs="Google Sans Text" w:eastAsia="Google Sans Text" w:hAnsi="Google Sans Text"/>
          <w:b w:val="1"/>
          <w:bCs w:val="1"/>
          <w:color w:val="1f1f1f"/>
          <w:rtl w:val="0"/>
        </w:rPr>
        <w:t xml:space="preserve">365-day recall period</w:t>
      </w:r>
      <w:r w:rsidDel="00000000" w:rsidR="00000000" w:rsidRPr="00000000">
        <w:rPr>
          <w:rFonts w:ascii="Google Sans Text" w:cs="Google Sans Text" w:eastAsia="Google Sans Text" w:hAnsi="Google Sans Text"/>
          <w:color w:val="1f1f1f"/>
          <w:rtl w:val="0"/>
        </w:rPr>
        <w:t xml:space="preserve">, while other items are measured over a </w:t>
      </w:r>
      <w:r w:rsidDel="00000000" w:rsidR="00000000" w:rsidRPr="00000000">
        <w:rPr>
          <w:rFonts w:ascii="Google Sans Text" w:cs="Google Sans Text" w:eastAsia="Google Sans Text" w:hAnsi="Google Sans Text"/>
          <w:b w:val="1"/>
          <w:bCs w:val="1"/>
          <w:color w:val="1f1f1f"/>
          <w:rtl w:val="0"/>
        </w:rPr>
        <w:t xml:space="preserve">30-day period</w:t>
      </w:r>
      <w:r w:rsidDel="00000000" w:rsidR="00000000" w:rsidRPr="00000000">
        <w:rPr>
          <w:rFonts w:ascii="Google Sans Text" w:cs="Google Sans Text" w:eastAsia="Google Sans Text" w:hAnsi="Google Sans Text"/>
          <w:color w:val="1f1f1f"/>
          <w:rtl w:val="0"/>
        </w:rPr>
        <w:t xml:space="preserve">. This method yields higher estimates of consumption expenditure.</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6A">
      <w:pPr>
        <w:numPr>
          <w:ilvl w:val="0"/>
          <w:numId w:val="1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Outcome:</w:t>
      </w:r>
      <w:r w:rsidDel="00000000" w:rsidR="00000000" w:rsidRPr="00000000">
        <w:rPr>
          <w:rFonts w:ascii="Google Sans Text" w:cs="Google Sans Text" w:eastAsia="Google Sans Text" w:hAnsi="Google Sans Text"/>
          <w:color w:val="1f1f1f"/>
          <w:rtl w:val="0"/>
        </w:rPr>
        <w:t xml:space="preserve"> Based on the Tendulkar methodology, the poverty line for 2011-12 was computed at </w:t>
      </w:r>
      <w:r w:rsidDel="00000000" w:rsidR="00000000" w:rsidRPr="00000000">
        <w:rPr>
          <w:rFonts w:ascii="Google Sans Text" w:cs="Google Sans Text" w:eastAsia="Google Sans Text" w:hAnsi="Google Sans Text"/>
          <w:b w:val="1"/>
          <w:bCs w:val="1"/>
          <w:color w:val="1f1f1f"/>
          <w:rtl w:val="0"/>
        </w:rPr>
        <w:t xml:space="preserve">₹816 per capita per month for rural areas</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b w:val="1"/>
          <w:bCs w:val="1"/>
          <w:color w:val="1f1f1f"/>
          <w:rtl w:val="0"/>
        </w:rPr>
        <w:t xml:space="preserve">₹1,000 for urban areas</w:t>
      </w:r>
      <w:r w:rsidDel="00000000" w:rsidR="00000000" w:rsidRPr="00000000">
        <w:rPr>
          <w:rFonts w:ascii="Google Sans Text" w:cs="Google Sans Text" w:eastAsia="Google Sans Text" w:hAnsi="Google Sans Text"/>
          <w:color w:val="1f1f1f"/>
          <w:rtl w:val="0"/>
        </w:rPr>
        <w:t xml:space="preserve">. This resulted in a national poverty headcount ratio of </w:t>
      </w:r>
      <w:r w:rsidDel="00000000" w:rsidR="00000000" w:rsidRPr="00000000">
        <w:rPr>
          <w:rFonts w:ascii="Google Sans Text" w:cs="Google Sans Text" w:eastAsia="Google Sans Text" w:hAnsi="Google Sans Text"/>
          <w:b w:val="1"/>
          <w:bCs w:val="1"/>
          <w:color w:val="1f1f1f"/>
          <w:rtl w:val="0"/>
        </w:rPr>
        <w:t xml:space="preserve">21.9%</w:t>
      </w:r>
      <w:r w:rsidDel="00000000" w:rsidR="00000000" w:rsidRPr="00000000">
        <w:rPr>
          <w:rFonts w:ascii="Google Sans Text" w:cs="Google Sans Text" w:eastAsia="Google Sans Text" w:hAnsi="Google Sans Text"/>
          <w:color w:val="1f1f1f"/>
          <w:rtl w:val="0"/>
        </w:rPr>
        <w:t xml:space="preserve"> for 2011-12.</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6B">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3.4 The Rangarajan Committee (2014)</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Following public criticism that the Tendulkar poverty line was too low, the </w:t>
      </w:r>
      <w:r w:rsidDel="00000000" w:rsidR="00000000" w:rsidRPr="00000000">
        <w:rPr>
          <w:rFonts w:ascii="Google Sans Text" w:cs="Google Sans Text" w:eastAsia="Google Sans Text" w:hAnsi="Google Sans Text"/>
          <w:b w:val="1"/>
          <w:bCs w:val="1"/>
          <w:color w:val="1f1f1f"/>
          <w:rtl w:val="0"/>
        </w:rPr>
        <w:t xml:space="preserve">Rangarajan Committee</w:t>
      </w:r>
      <w:r w:rsidDel="00000000" w:rsidR="00000000" w:rsidRPr="00000000">
        <w:rPr>
          <w:rFonts w:ascii="Google Sans Text" w:cs="Google Sans Text" w:eastAsia="Google Sans Text" w:hAnsi="Google Sans Text"/>
          <w:color w:val="1f1f1f"/>
          <w:rtl w:val="0"/>
        </w:rPr>
        <w:t xml:space="preserve"> was constituted to review the methodology.</w:t>
      </w:r>
    </w:p>
    <w:p w:rsidR="00000000" w:rsidDel="00000000" w:rsidP="00000000" w:rsidRDefault="00000000" w:rsidRPr="00000000" w14:paraId="0000006D">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Methodology:</w:t>
      </w:r>
      <w:r w:rsidDel="00000000" w:rsidR="00000000" w:rsidRPr="00000000">
        <w:rPr>
          <w:rFonts w:ascii="Google Sans Text" w:cs="Google Sans Text" w:eastAsia="Google Sans Text" w:hAnsi="Google Sans Text"/>
          <w:color w:val="1f1f1f"/>
          <w:rtl w:val="0"/>
        </w:rPr>
        <w:t xml:space="preserve"> It reverted to a normative approach, defining poverty based on independent norms for nutrition (</w:t>
      </w:r>
      <w:r w:rsidDel="00000000" w:rsidR="00000000" w:rsidRPr="00000000">
        <w:rPr>
          <w:rFonts w:ascii="Google Sans Text" w:cs="Google Sans Text" w:eastAsia="Google Sans Text" w:hAnsi="Google Sans Text"/>
          <w:b w:val="1"/>
          <w:bCs w:val="1"/>
          <w:color w:val="1f1f1f"/>
          <w:rtl w:val="0"/>
        </w:rPr>
        <w:t xml:space="preserve">2,155 kcal for rural</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b w:val="1"/>
          <w:bCs w:val="1"/>
          <w:color w:val="1f1f1f"/>
          <w:rtl w:val="0"/>
        </w:rPr>
        <w:t xml:space="preserve">2,090 kcal for urban</w:t>
      </w:r>
      <w:r w:rsidDel="00000000" w:rsidR="00000000" w:rsidRPr="00000000">
        <w:rPr>
          <w:rFonts w:ascii="Google Sans Text" w:cs="Google Sans Text" w:eastAsia="Google Sans Text" w:hAnsi="Google Sans Text"/>
          <w:color w:val="1f1f1f"/>
          <w:rtl w:val="0"/>
        </w:rPr>
        <w:t xml:space="preserve">, along with protein and fat requirements) and normative expenditure for essential non-food items like rent, clothing, and transport.</w:t>
      </w:r>
      <w:r w:rsidDel="00000000" w:rsidR="00000000" w:rsidRPr="00000000">
        <w:rPr>
          <w:rFonts w:ascii="Google Sans Text" w:cs="Google Sans Text" w:eastAsia="Google Sans Text" w:hAnsi="Google Sans Text"/>
          <w:color w:val="444746"/>
          <w:sz w:val="24"/>
          <w:szCs w:val="24"/>
          <w:vertAlign w:val="superscript"/>
          <w:rtl w:val="0"/>
        </w:rPr>
        <w:t xml:space="preserve">11</w:t>
      </w:r>
    </w:p>
    <w:p w:rsidR="00000000" w:rsidDel="00000000" w:rsidP="00000000" w:rsidRDefault="00000000" w:rsidRPr="00000000" w14:paraId="0000006E">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Modified Mixed Reference Period (MMRP):</w:t>
      </w:r>
      <w:r w:rsidDel="00000000" w:rsidR="00000000" w:rsidRPr="00000000">
        <w:rPr>
          <w:rFonts w:ascii="Google Sans Text" w:cs="Google Sans Text" w:eastAsia="Google Sans Text" w:hAnsi="Google Sans Text"/>
          <w:color w:val="1f1f1f"/>
          <w:rtl w:val="0"/>
        </w:rPr>
        <w:t xml:space="preserve"> It utilized MMRP, which introduced a </w:t>
      </w:r>
      <w:r w:rsidDel="00000000" w:rsidR="00000000" w:rsidRPr="00000000">
        <w:rPr>
          <w:rFonts w:ascii="Google Sans Text" w:cs="Google Sans Text" w:eastAsia="Google Sans Text" w:hAnsi="Google Sans Text"/>
          <w:b w:val="1"/>
          <w:bCs w:val="1"/>
          <w:color w:val="1f1f1f"/>
          <w:rtl w:val="0"/>
        </w:rPr>
        <w:t xml:space="preserve">7-day recall</w:t>
      </w:r>
      <w:r w:rsidDel="00000000" w:rsidR="00000000" w:rsidRPr="00000000">
        <w:rPr>
          <w:rFonts w:ascii="Google Sans Text" w:cs="Google Sans Text" w:eastAsia="Google Sans Text" w:hAnsi="Google Sans Text"/>
          <w:color w:val="1f1f1f"/>
          <w:rtl w:val="0"/>
        </w:rPr>
        <w:t xml:space="preserve"> for perishable food items (edible oil, egg, fish, meat, vegetables, fruits), a </w:t>
      </w:r>
      <w:r w:rsidDel="00000000" w:rsidR="00000000" w:rsidRPr="00000000">
        <w:rPr>
          <w:rFonts w:ascii="Google Sans Text" w:cs="Google Sans Text" w:eastAsia="Google Sans Text" w:hAnsi="Google Sans Text"/>
          <w:b w:val="1"/>
          <w:bCs w:val="1"/>
          <w:color w:val="1f1f1f"/>
          <w:rtl w:val="0"/>
        </w:rPr>
        <w:t xml:space="preserve">30-day recall</w:t>
      </w:r>
      <w:r w:rsidDel="00000000" w:rsidR="00000000" w:rsidRPr="00000000">
        <w:rPr>
          <w:rFonts w:ascii="Google Sans Text" w:cs="Google Sans Text" w:eastAsia="Google Sans Text" w:hAnsi="Google Sans Text"/>
          <w:color w:val="1f1f1f"/>
          <w:rtl w:val="0"/>
        </w:rPr>
        <w:t xml:space="preserve"> for other food/fuel, and a </w:t>
      </w:r>
      <w:r w:rsidDel="00000000" w:rsidR="00000000" w:rsidRPr="00000000">
        <w:rPr>
          <w:rFonts w:ascii="Google Sans Text" w:cs="Google Sans Text" w:eastAsia="Google Sans Text" w:hAnsi="Google Sans Text"/>
          <w:b w:val="1"/>
          <w:bCs w:val="1"/>
          <w:color w:val="1f1f1f"/>
          <w:rtl w:val="0"/>
        </w:rPr>
        <w:t xml:space="preserve">365-day recall</w:t>
      </w:r>
      <w:r w:rsidDel="00000000" w:rsidR="00000000" w:rsidRPr="00000000">
        <w:rPr>
          <w:rFonts w:ascii="Google Sans Text" w:cs="Google Sans Text" w:eastAsia="Google Sans Text" w:hAnsi="Google Sans Text"/>
          <w:color w:val="1f1f1f"/>
          <w:rtl w:val="0"/>
        </w:rPr>
        <w:t xml:space="preserve"> for durables.</w:t>
      </w:r>
      <w:r w:rsidDel="00000000" w:rsidR="00000000" w:rsidRPr="00000000">
        <w:rPr>
          <w:rFonts w:ascii="Google Sans Text" w:cs="Google Sans Text" w:eastAsia="Google Sans Text" w:hAnsi="Google Sans Text"/>
          <w:color w:val="444746"/>
          <w:sz w:val="24"/>
          <w:szCs w:val="24"/>
          <w:vertAlign w:val="superscript"/>
          <w:rtl w:val="0"/>
        </w:rPr>
        <w:t xml:space="preserve">15</w:t>
      </w:r>
    </w:p>
    <w:p w:rsidR="00000000" w:rsidDel="00000000" w:rsidP="00000000" w:rsidRDefault="00000000" w:rsidRPr="00000000" w14:paraId="0000006F">
      <w:pPr>
        <w:numPr>
          <w:ilvl w:val="0"/>
          <w:numId w:val="1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Revised Estimates:</w:t>
      </w:r>
      <w:r w:rsidDel="00000000" w:rsidR="00000000" w:rsidRPr="00000000">
        <w:rPr>
          <w:rFonts w:ascii="Google Sans Text" w:cs="Google Sans Text" w:eastAsia="Google Sans Text" w:hAnsi="Google Sans Text"/>
          <w:color w:val="1f1f1f"/>
          <w:rtl w:val="0"/>
        </w:rPr>
        <w:t xml:space="preserve"> This methodology resulted in higher poverty lines for 2011-12: </w:t>
      </w:r>
      <w:r w:rsidDel="00000000" w:rsidR="00000000" w:rsidRPr="00000000">
        <w:rPr>
          <w:rFonts w:ascii="Google Sans Text" w:cs="Google Sans Text" w:eastAsia="Google Sans Text" w:hAnsi="Google Sans Text"/>
          <w:b w:val="1"/>
          <w:bCs w:val="1"/>
          <w:color w:val="1f1f1f"/>
          <w:rtl w:val="0"/>
        </w:rPr>
        <w:t xml:space="preserve">₹972 (rural)</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b w:val="1"/>
          <w:bCs w:val="1"/>
          <w:color w:val="1f1f1f"/>
          <w:rtl w:val="0"/>
        </w:rPr>
        <w:t xml:space="preserve">₹1,407 (urban)</w:t>
      </w:r>
      <w:r w:rsidDel="00000000" w:rsidR="00000000" w:rsidRPr="00000000">
        <w:rPr>
          <w:rFonts w:ascii="Google Sans Text" w:cs="Google Sans Text" w:eastAsia="Google Sans Text" w:hAnsi="Google Sans Text"/>
          <w:color w:val="1f1f1f"/>
          <w:rtl w:val="0"/>
        </w:rPr>
        <w:t xml:space="preserve"> per capita per month. Consequently, the poverty ratio for 2011-12 was re-estimated at </w:t>
      </w:r>
      <w:r w:rsidDel="00000000" w:rsidR="00000000" w:rsidRPr="00000000">
        <w:rPr>
          <w:rFonts w:ascii="Google Sans Text" w:cs="Google Sans Text" w:eastAsia="Google Sans Text" w:hAnsi="Google Sans Text"/>
          <w:b w:val="1"/>
          <w:bCs w:val="1"/>
          <w:color w:val="1f1f1f"/>
          <w:rtl w:val="0"/>
        </w:rPr>
        <w:t xml:space="preserve">29.5%</w:t>
      </w:r>
      <w:r w:rsidDel="00000000" w:rsidR="00000000" w:rsidRPr="00000000">
        <w:rPr>
          <w:rFonts w:ascii="Google Sans Text" w:cs="Google Sans Text" w:eastAsia="Google Sans Text" w:hAnsi="Google Sans Text"/>
          <w:color w:val="1f1f1f"/>
          <w:rtl w:val="0"/>
        </w:rPr>
        <w:t xml:space="preserve">, significantly higher than the Tendulkar estimate of 21.9%.</w:t>
      </w:r>
      <w:r w:rsidDel="00000000" w:rsidR="00000000" w:rsidRPr="00000000">
        <w:rPr>
          <w:rFonts w:ascii="Google Sans Text" w:cs="Google Sans Text" w:eastAsia="Google Sans Text" w:hAnsi="Google Sans Text"/>
          <w:color w:val="444746"/>
          <w:sz w:val="24"/>
          <w:szCs w:val="24"/>
          <w:vertAlign w:val="superscript"/>
          <w:rtl w:val="0"/>
        </w:rPr>
        <w:t xml:space="preserve">14</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Table 2: Comparison of Poverty Estimates for 2011-12 (Tendulkar vs Rangarajan)</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Indicator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Tendulkar Methodology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Rangarajan Methodology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Rural Poverty Line (Monthly)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₹816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₹972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Urban Poverty Line (Monthly)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₹1,407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Rural Poverty Ratio (%)</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25.7%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30.9%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Urban Poverty Ratio (%)</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13.7%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26.4%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Total Poverty Ratio (%)</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29.5%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Total Number of Poor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~270 Million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~363 Million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Recall Period Used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MRP (365/30 days)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MMRP (365/30/7 days)</w:t>
            </w:r>
          </w:p>
        </w:tc>
      </w:tr>
    </w:tbl>
    <w:p w:rsidR="00000000" w:rsidDel="00000000" w:rsidP="00000000" w:rsidRDefault="00000000" w:rsidRPr="00000000" w14:paraId="00000089">
      <w:pPr>
        <w:pStyle w:val="Heading3"/>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3.5 Multidimensional Poverty: The NITI Aayog Framework</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Moving beyond expenditure-based metrics, NITI Aayog adopted the </w:t>
      </w:r>
      <w:r w:rsidDel="00000000" w:rsidR="00000000" w:rsidRPr="00000000">
        <w:rPr>
          <w:rFonts w:ascii="Google Sans Text" w:cs="Google Sans Text" w:eastAsia="Google Sans Text" w:hAnsi="Google Sans Text"/>
          <w:b w:val="1"/>
          <w:bCs w:val="1"/>
          <w:color w:val="1f1f1f"/>
          <w:rtl w:val="0"/>
        </w:rPr>
        <w:t xml:space="preserve">National Multidimensional Poverty Index (MPI)</w:t>
      </w:r>
      <w:r w:rsidDel="00000000" w:rsidR="00000000" w:rsidRPr="00000000">
        <w:rPr>
          <w:rFonts w:ascii="Google Sans Text" w:cs="Google Sans Text" w:eastAsia="Google Sans Text" w:hAnsi="Google Sans Text"/>
          <w:color w:val="1f1f1f"/>
          <w:rtl w:val="0"/>
        </w:rPr>
        <w:t xml:space="preserve">, based on the Alkire-Foster methodology. This index captures overlapping deprivations in health, education, and living standards.</w:t>
      </w:r>
    </w:p>
    <w:p w:rsidR="00000000" w:rsidDel="00000000" w:rsidP="00000000" w:rsidRDefault="00000000" w:rsidRPr="00000000" w14:paraId="0000008B">
      <w:pPr>
        <w:numPr>
          <w:ilvl w:val="0"/>
          <w:numId w:val="1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Indicators:</w:t>
      </w:r>
      <w:r w:rsidDel="00000000" w:rsidR="00000000" w:rsidRPr="00000000">
        <w:rPr>
          <w:rFonts w:ascii="Google Sans Text" w:cs="Google Sans Text" w:eastAsia="Google Sans Text" w:hAnsi="Google Sans Text"/>
          <w:color w:val="1f1f1f"/>
          <w:rtl w:val="0"/>
        </w:rPr>
        <w:t xml:space="preserve"> The National MPI uses </w:t>
      </w:r>
      <w:r w:rsidDel="00000000" w:rsidR="00000000" w:rsidRPr="00000000">
        <w:rPr>
          <w:rFonts w:ascii="Google Sans Text" w:cs="Google Sans Text" w:eastAsia="Google Sans Text" w:hAnsi="Google Sans Text"/>
          <w:b w:val="1"/>
          <w:bCs w:val="1"/>
          <w:color w:val="1f1f1f"/>
          <w:rtl w:val="0"/>
        </w:rPr>
        <w:t xml:space="preserve">12 indicators</w:t>
      </w:r>
      <w:r w:rsidDel="00000000" w:rsidR="00000000" w:rsidRPr="00000000">
        <w:rPr>
          <w:rFonts w:ascii="Google Sans Text" w:cs="Google Sans Text" w:eastAsia="Google Sans Text" w:hAnsi="Google Sans Text"/>
          <w:color w:val="1f1f1f"/>
          <w:rtl w:val="0"/>
        </w:rPr>
        <w:t xml:space="preserve">—ten from the global MPI plus </w:t>
      </w:r>
      <w:r w:rsidDel="00000000" w:rsidR="00000000" w:rsidRPr="00000000">
        <w:rPr>
          <w:rFonts w:ascii="Google Sans Text" w:cs="Google Sans Text" w:eastAsia="Google Sans Text" w:hAnsi="Google Sans Text"/>
          <w:b w:val="1"/>
          <w:bCs w:val="1"/>
          <w:color w:val="1f1f1f"/>
          <w:rtl w:val="0"/>
        </w:rPr>
        <w:t xml:space="preserve">Maternal Health</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b w:val="1"/>
          <w:bCs w:val="1"/>
          <w:color w:val="1f1f1f"/>
          <w:rtl w:val="0"/>
        </w:rPr>
        <w:t xml:space="preserve">Bank Accounts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8C">
      <w:pPr>
        <w:numPr>
          <w:ilvl w:val="1"/>
          <w:numId w:val="15"/>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Health:</w:t>
      </w:r>
      <w:r w:rsidDel="00000000" w:rsidR="00000000" w:rsidRPr="00000000">
        <w:rPr>
          <w:rFonts w:ascii="Google Sans Text" w:cs="Google Sans Text" w:eastAsia="Google Sans Text" w:hAnsi="Google Sans Text"/>
          <w:color w:val="1f1f1f"/>
          <w:rtl w:val="0"/>
        </w:rPr>
        <w:t xml:space="preserve"> Nutrition, Child/Adolescent Mortality, Maternal Health.</w:t>
      </w:r>
    </w:p>
    <w:p w:rsidR="00000000" w:rsidDel="00000000" w:rsidP="00000000" w:rsidRDefault="00000000" w:rsidRPr="00000000" w14:paraId="0000008D">
      <w:pPr>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Education:</w:t>
      </w:r>
      <w:r w:rsidDel="00000000" w:rsidR="00000000" w:rsidRPr="00000000">
        <w:rPr>
          <w:rFonts w:ascii="Google Sans Text" w:cs="Google Sans Text" w:eastAsia="Google Sans Text" w:hAnsi="Google Sans Text"/>
          <w:color w:val="1f1f1f"/>
          <w:rtl w:val="0"/>
        </w:rPr>
        <w:t xml:space="preserve"> Years of Schooling, School Attendance.</w:t>
      </w:r>
    </w:p>
    <w:p w:rsidR="00000000" w:rsidDel="00000000" w:rsidP="00000000" w:rsidRDefault="00000000" w:rsidRPr="00000000" w14:paraId="0000008E">
      <w:pPr>
        <w:numPr>
          <w:ilvl w:val="1"/>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Standard of Living:</w:t>
      </w:r>
      <w:r w:rsidDel="00000000" w:rsidR="00000000" w:rsidRPr="00000000">
        <w:rPr>
          <w:rFonts w:ascii="Google Sans Text" w:cs="Google Sans Text" w:eastAsia="Google Sans Text" w:hAnsi="Google Sans Text"/>
          <w:color w:val="1f1f1f"/>
          <w:rtl w:val="0"/>
        </w:rPr>
        <w:t xml:space="preserve"> Cooking Fuel, Sanitation, Drinking Water, Electricity, Housing, Assets, Bank Account.</w:t>
      </w:r>
    </w:p>
    <w:p w:rsidR="00000000" w:rsidDel="00000000" w:rsidP="00000000" w:rsidRDefault="00000000" w:rsidRPr="00000000" w14:paraId="0000008F">
      <w:pPr>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Progress Review 2023:</w:t>
      </w:r>
      <w:r w:rsidDel="00000000" w:rsidR="00000000" w:rsidRPr="00000000">
        <w:rPr>
          <w:rFonts w:ascii="Google Sans Text" w:cs="Google Sans Text" w:eastAsia="Google Sans Text" w:hAnsi="Google Sans Text"/>
          <w:color w:val="1f1f1f"/>
          <w:rtl w:val="0"/>
        </w:rPr>
        <w:t xml:space="preserve"> The report comparing NFHS-4 (2015-16) and NFHS-5 (2019-21) data reveals a steep decline in multidimensional poverty.</w:t>
      </w:r>
    </w:p>
    <w:p w:rsidR="00000000" w:rsidDel="00000000" w:rsidP="00000000" w:rsidRDefault="00000000" w:rsidRPr="00000000" w14:paraId="00000090">
      <w:pPr>
        <w:numPr>
          <w:ilvl w:val="1"/>
          <w:numId w:val="16"/>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Headcount Ratio:</w:t>
      </w:r>
      <w:r w:rsidDel="00000000" w:rsidR="00000000" w:rsidRPr="00000000">
        <w:rPr>
          <w:rFonts w:ascii="Google Sans Text" w:cs="Google Sans Text" w:eastAsia="Google Sans Text" w:hAnsi="Google Sans Text"/>
          <w:color w:val="1f1f1f"/>
          <w:rtl w:val="0"/>
        </w:rPr>
        <w:t xml:space="preserve"> The proportion of multidimensionally poor declined from </w:t>
      </w:r>
      <w:r w:rsidDel="00000000" w:rsidR="00000000" w:rsidRPr="00000000">
        <w:rPr>
          <w:rFonts w:ascii="Google Sans Text" w:cs="Google Sans Text" w:eastAsia="Google Sans Text" w:hAnsi="Google Sans Text"/>
          <w:b w:val="1"/>
          <w:bCs w:val="1"/>
          <w:color w:val="1f1f1f"/>
          <w:rtl w:val="0"/>
        </w:rPr>
        <w:t xml:space="preserve">24.85%</w:t>
      </w:r>
      <w:r w:rsidDel="00000000" w:rsidR="00000000" w:rsidRPr="00000000">
        <w:rPr>
          <w:rFonts w:ascii="Google Sans Text" w:cs="Google Sans Text" w:eastAsia="Google Sans Text" w:hAnsi="Google Sans Text"/>
          <w:color w:val="1f1f1f"/>
          <w:rtl w:val="0"/>
        </w:rPr>
        <w:t xml:space="preserve"> in 2015-16 to </w:t>
      </w:r>
      <w:r w:rsidDel="00000000" w:rsidR="00000000" w:rsidRPr="00000000">
        <w:rPr>
          <w:rFonts w:ascii="Google Sans Text" w:cs="Google Sans Text" w:eastAsia="Google Sans Text" w:hAnsi="Google Sans Text"/>
          <w:b w:val="1"/>
          <w:bCs w:val="1"/>
          <w:color w:val="1f1f1f"/>
          <w:rtl w:val="0"/>
        </w:rPr>
        <w:t xml:space="preserve">14.96%</w:t>
      </w:r>
      <w:r w:rsidDel="00000000" w:rsidR="00000000" w:rsidRPr="00000000">
        <w:rPr>
          <w:rFonts w:ascii="Google Sans Text" w:cs="Google Sans Text" w:eastAsia="Google Sans Text" w:hAnsi="Google Sans Text"/>
          <w:color w:val="1f1f1f"/>
          <w:rtl w:val="0"/>
        </w:rPr>
        <w:t xml:space="preserve"> in 2019-21.</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91">
      <w:pPr>
        <w:numPr>
          <w:ilvl w:val="1"/>
          <w:numId w:val="1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Absolute Reduction:</w:t>
      </w:r>
      <w:r w:rsidDel="00000000" w:rsidR="00000000" w:rsidRPr="00000000">
        <w:rPr>
          <w:rFonts w:ascii="Google Sans Text" w:cs="Google Sans Text" w:eastAsia="Google Sans Text" w:hAnsi="Google Sans Text"/>
          <w:color w:val="1f1f1f"/>
          <w:rtl w:val="0"/>
        </w:rPr>
        <w:t xml:space="preserve"> Approximately </w:t>
      </w:r>
      <w:r w:rsidDel="00000000" w:rsidR="00000000" w:rsidRPr="00000000">
        <w:rPr>
          <w:rFonts w:ascii="Google Sans Text" w:cs="Google Sans Text" w:eastAsia="Google Sans Text" w:hAnsi="Google Sans Text"/>
          <w:b w:val="1"/>
          <w:bCs w:val="1"/>
          <w:color w:val="1f1f1f"/>
          <w:rtl w:val="0"/>
        </w:rPr>
        <w:t xml:space="preserve">13.5 crore</w:t>
      </w:r>
      <w:r w:rsidDel="00000000" w:rsidR="00000000" w:rsidRPr="00000000">
        <w:rPr>
          <w:rFonts w:ascii="Google Sans Text" w:cs="Google Sans Text" w:eastAsia="Google Sans Text" w:hAnsi="Google Sans Text"/>
          <w:color w:val="1f1f1f"/>
          <w:rtl w:val="0"/>
        </w:rPr>
        <w:t xml:space="preserve"> people escaped multidimensional poverty during this period.</w:t>
      </w:r>
      <w:r w:rsidDel="00000000" w:rsidR="00000000" w:rsidRPr="00000000">
        <w:rPr>
          <w:rFonts w:ascii="Google Sans Text" w:cs="Google Sans Text" w:eastAsia="Google Sans Text" w:hAnsi="Google Sans Text"/>
          <w:color w:val="444746"/>
          <w:sz w:val="24"/>
          <w:szCs w:val="24"/>
          <w:vertAlign w:val="superscript"/>
          <w:rtl w:val="0"/>
        </w:rPr>
        <w:t xml:space="preserve">19</w:t>
      </w:r>
    </w:p>
    <w:p w:rsidR="00000000" w:rsidDel="00000000" w:rsidP="00000000" w:rsidRDefault="00000000" w:rsidRPr="00000000" w14:paraId="00000092">
      <w:pPr>
        <w:numPr>
          <w:ilvl w:val="1"/>
          <w:numId w:val="1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Regional Trends:</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Bihar</w:t>
      </w:r>
      <w:r w:rsidDel="00000000" w:rsidR="00000000" w:rsidRPr="00000000">
        <w:rPr>
          <w:rFonts w:ascii="Google Sans Text" w:cs="Google Sans Text" w:eastAsia="Google Sans Text" w:hAnsi="Google Sans Text"/>
          <w:color w:val="1f1f1f"/>
          <w:rtl w:val="0"/>
        </w:rPr>
        <w:t xml:space="preserve"> saw the fastest reduction in MPI value. </w:t>
      </w:r>
      <w:r w:rsidDel="00000000" w:rsidR="00000000" w:rsidRPr="00000000">
        <w:rPr>
          <w:rFonts w:ascii="Google Sans Text" w:cs="Google Sans Text" w:eastAsia="Google Sans Text" w:hAnsi="Google Sans Text"/>
          <w:b w:val="1"/>
          <w:bCs w:val="1"/>
          <w:color w:val="1f1f1f"/>
          <w:rtl w:val="0"/>
        </w:rPr>
        <w:t xml:space="preserve">Uttar Pradesh</w:t>
      </w:r>
      <w:r w:rsidDel="00000000" w:rsidR="00000000" w:rsidRPr="00000000">
        <w:rPr>
          <w:rFonts w:ascii="Google Sans Text" w:cs="Google Sans Text" w:eastAsia="Google Sans Text" w:hAnsi="Google Sans Text"/>
          <w:color w:val="1f1f1f"/>
          <w:rtl w:val="0"/>
        </w:rPr>
        <w:t xml:space="preserve"> registered the largest decline in the number of poor (3.43 crore).</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 Rural poverty fell from 32.59% to 19.28%, while urban poverty dropped from 8.65% to 5.27%.</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93">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Inequality in India: Dimensions and Data</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While poverty headcount ratios have declined, inequality remains a structural challenge. The </w:t>
      </w:r>
      <w:r w:rsidDel="00000000" w:rsidR="00000000" w:rsidRPr="00000000">
        <w:rPr>
          <w:rFonts w:ascii="Google Sans Text" w:cs="Google Sans Text" w:eastAsia="Google Sans Text" w:hAnsi="Google Sans Text"/>
          <w:b w:val="1"/>
          <w:bCs w:val="1"/>
          <w:color w:val="1f1f1f"/>
          <w:rtl w:val="0"/>
        </w:rPr>
        <w:t xml:space="preserve">"State of Inequality in India" Report (2022)</w:t>
      </w:r>
      <w:r w:rsidDel="00000000" w:rsidR="00000000" w:rsidRPr="00000000">
        <w:rPr>
          <w:rFonts w:ascii="Google Sans Text" w:cs="Google Sans Text" w:eastAsia="Google Sans Text" w:hAnsi="Google Sans Text"/>
          <w:color w:val="1f1f1f"/>
          <w:rtl w:val="0"/>
        </w:rPr>
        <w:t xml:space="preserve">, released by the EAC-PM, provides critical data points on income distribution and social gaps.</w:t>
      </w:r>
    </w:p>
    <w:p w:rsidR="00000000" w:rsidDel="00000000" w:rsidP="00000000" w:rsidRDefault="00000000" w:rsidRPr="00000000" w14:paraId="0000009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4.1 Income Concentration and Labour Market</w:t>
      </w:r>
    </w:p>
    <w:p w:rsidR="00000000" w:rsidDel="00000000" w:rsidP="00000000" w:rsidRDefault="00000000" w:rsidRPr="00000000" w14:paraId="00000096">
      <w:pPr>
        <w:numPr>
          <w:ilvl w:val="0"/>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Income Share:</w:t>
      </w:r>
      <w:r w:rsidDel="00000000" w:rsidR="00000000" w:rsidRPr="00000000">
        <w:rPr>
          <w:rFonts w:ascii="Google Sans Text" w:cs="Google Sans Text" w:eastAsia="Google Sans Text" w:hAnsi="Google Sans Text"/>
          <w:color w:val="1f1f1f"/>
          <w:rtl w:val="0"/>
        </w:rPr>
        <w:t xml:space="preserve"> The report highlights extreme concentration, with the </w:t>
      </w:r>
      <w:r w:rsidDel="00000000" w:rsidR="00000000" w:rsidRPr="00000000">
        <w:rPr>
          <w:rFonts w:ascii="Google Sans Text" w:cs="Google Sans Text" w:eastAsia="Google Sans Text" w:hAnsi="Google Sans Text"/>
          <w:b w:val="1"/>
          <w:bCs w:val="1"/>
          <w:color w:val="1f1f1f"/>
          <w:rtl w:val="0"/>
        </w:rPr>
        <w:t xml:space="preserve">top 1%</w:t>
      </w:r>
      <w:r w:rsidDel="00000000" w:rsidR="00000000" w:rsidRPr="00000000">
        <w:rPr>
          <w:rFonts w:ascii="Google Sans Text" w:cs="Google Sans Text" w:eastAsia="Google Sans Text" w:hAnsi="Google Sans Text"/>
          <w:color w:val="1f1f1f"/>
          <w:rtl w:val="0"/>
        </w:rPr>
        <w:t xml:space="preserve"> of earners holding </w:t>
      </w:r>
      <w:r w:rsidDel="00000000" w:rsidR="00000000" w:rsidRPr="00000000">
        <w:rPr>
          <w:rFonts w:ascii="Google Sans Text" w:cs="Google Sans Text" w:eastAsia="Google Sans Text" w:hAnsi="Google Sans Text"/>
          <w:b w:val="1"/>
          <w:bCs w:val="1"/>
          <w:color w:val="1f1f1f"/>
          <w:rtl w:val="0"/>
        </w:rPr>
        <w:t xml:space="preserve">6-7%</w:t>
      </w:r>
      <w:r w:rsidDel="00000000" w:rsidR="00000000" w:rsidRPr="00000000">
        <w:rPr>
          <w:rFonts w:ascii="Google Sans Text" w:cs="Google Sans Text" w:eastAsia="Google Sans Text" w:hAnsi="Google Sans Text"/>
          <w:color w:val="1f1f1f"/>
          <w:rtl w:val="0"/>
        </w:rPr>
        <w:t xml:space="preserve"> of the total income, while the </w:t>
      </w:r>
      <w:r w:rsidDel="00000000" w:rsidR="00000000" w:rsidRPr="00000000">
        <w:rPr>
          <w:rFonts w:ascii="Google Sans Text" w:cs="Google Sans Text" w:eastAsia="Google Sans Text" w:hAnsi="Google Sans Text"/>
          <w:b w:val="1"/>
          <w:bCs w:val="1"/>
          <w:color w:val="1f1f1f"/>
          <w:rtl w:val="0"/>
        </w:rPr>
        <w:t xml:space="preserve">top 10%</w:t>
      </w:r>
      <w:r w:rsidDel="00000000" w:rsidR="00000000" w:rsidRPr="00000000">
        <w:rPr>
          <w:rFonts w:ascii="Google Sans Text" w:cs="Google Sans Text" w:eastAsia="Google Sans Text" w:hAnsi="Google Sans Text"/>
          <w:color w:val="1f1f1f"/>
          <w:rtl w:val="0"/>
        </w:rPr>
        <w:t xml:space="preserve"> command nearly </w:t>
      </w:r>
      <w:r w:rsidDel="00000000" w:rsidR="00000000" w:rsidRPr="00000000">
        <w:rPr>
          <w:rFonts w:ascii="Google Sans Text" w:cs="Google Sans Text" w:eastAsia="Google Sans Text" w:hAnsi="Google Sans Text"/>
          <w:b w:val="1"/>
          <w:bCs w:val="1"/>
          <w:color w:val="1f1f1f"/>
          <w:rtl w:val="0"/>
        </w:rPr>
        <w:t xml:space="preserve">one-third (33%)</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20</w:t>
      </w:r>
      <w:r w:rsidDel="00000000" w:rsidR="00000000" w:rsidRPr="00000000">
        <w:rPr>
          <w:rFonts w:ascii="Google Sans Text" w:cs="Google Sans Text" w:eastAsia="Google Sans Text" w:hAnsi="Google Sans Text"/>
          <w:color w:val="1f1f1f"/>
          <w:rtl w:val="0"/>
        </w:rPr>
        <w:t xml:space="preserve"> In contrast, the bottom 50% hold only about 22% of the total income.</w:t>
      </w:r>
    </w:p>
    <w:p w:rsidR="00000000" w:rsidDel="00000000" w:rsidP="00000000" w:rsidRDefault="00000000" w:rsidRPr="00000000" w14:paraId="00000097">
      <w:pPr>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Wage Thresholds:</w:t>
      </w:r>
      <w:r w:rsidDel="00000000" w:rsidR="00000000" w:rsidRPr="00000000">
        <w:rPr>
          <w:rFonts w:ascii="Google Sans Text" w:cs="Google Sans Text" w:eastAsia="Google Sans Text" w:hAnsi="Google Sans Text"/>
          <w:color w:val="1f1f1f"/>
          <w:rtl w:val="0"/>
        </w:rPr>
        <w:t xml:space="preserve"> A monthly salary of </w:t>
      </w:r>
      <w:r w:rsidDel="00000000" w:rsidR="00000000" w:rsidRPr="00000000">
        <w:rPr>
          <w:rFonts w:ascii="Google Sans Text" w:cs="Google Sans Text" w:eastAsia="Google Sans Text" w:hAnsi="Google Sans Text"/>
          <w:b w:val="1"/>
          <w:bCs w:val="1"/>
          <w:color w:val="1f1f1f"/>
          <w:rtl w:val="0"/>
        </w:rPr>
        <w:t xml:space="preserve">₹25,000</w:t>
      </w:r>
      <w:r w:rsidDel="00000000" w:rsidR="00000000" w:rsidRPr="00000000">
        <w:rPr>
          <w:rFonts w:ascii="Google Sans Text" w:cs="Google Sans Text" w:eastAsia="Google Sans Text" w:hAnsi="Google Sans Text"/>
          <w:color w:val="1f1f1f"/>
          <w:rtl w:val="0"/>
        </w:rPr>
        <w:t xml:space="preserve"> is sufficient to place an earner in the </w:t>
      </w:r>
      <w:r w:rsidDel="00000000" w:rsidR="00000000" w:rsidRPr="00000000">
        <w:rPr>
          <w:rFonts w:ascii="Google Sans Text" w:cs="Google Sans Text" w:eastAsia="Google Sans Text" w:hAnsi="Google Sans Text"/>
          <w:b w:val="1"/>
          <w:bCs w:val="1"/>
          <w:color w:val="1f1f1f"/>
          <w:rtl w:val="0"/>
        </w:rPr>
        <w:t xml:space="preserve">top 10%</w:t>
      </w:r>
      <w:r w:rsidDel="00000000" w:rsidR="00000000" w:rsidRPr="00000000">
        <w:rPr>
          <w:rFonts w:ascii="Google Sans Text" w:cs="Google Sans Text" w:eastAsia="Google Sans Text" w:hAnsi="Google Sans Text"/>
          <w:color w:val="1f1f1f"/>
          <w:rtl w:val="0"/>
        </w:rPr>
        <w:t xml:space="preserve"> of the income distribution, underscoring the low income base of the majority.</w:t>
      </w:r>
      <w:r w:rsidDel="00000000" w:rsidR="00000000" w:rsidRPr="00000000">
        <w:rPr>
          <w:rFonts w:ascii="Google Sans Text" w:cs="Google Sans Text" w:eastAsia="Google Sans Text" w:hAnsi="Google Sans Text"/>
          <w:color w:val="444746"/>
          <w:sz w:val="24"/>
          <w:szCs w:val="24"/>
          <w:vertAlign w:val="superscript"/>
          <w:rtl w:val="0"/>
        </w:rPr>
        <w:t xml:space="preserve">22</w:t>
      </w:r>
    </w:p>
    <w:p w:rsidR="00000000" w:rsidDel="00000000" w:rsidP="00000000" w:rsidRDefault="00000000" w:rsidRPr="00000000" w14:paraId="00000098">
      <w:pPr>
        <w:numPr>
          <w:ilvl w:val="0"/>
          <w:numId w:val="1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Employment Structure:</w:t>
      </w:r>
      <w:r w:rsidDel="00000000" w:rsidR="00000000" w:rsidRPr="00000000">
        <w:rPr>
          <w:rFonts w:ascii="Google Sans Text" w:cs="Google Sans Text" w:eastAsia="Google Sans Text" w:hAnsi="Google Sans Text"/>
          <w:color w:val="1f1f1f"/>
          <w:rtl w:val="0"/>
        </w:rPr>
        <w:t xml:space="preserve"> In 2019-20, </w:t>
      </w:r>
      <w:r w:rsidDel="00000000" w:rsidR="00000000" w:rsidRPr="00000000">
        <w:rPr>
          <w:rFonts w:ascii="Google Sans Text" w:cs="Google Sans Text" w:eastAsia="Google Sans Text" w:hAnsi="Google Sans Text"/>
          <w:b w:val="1"/>
          <w:bCs w:val="1"/>
          <w:color w:val="1f1f1f"/>
          <w:rtl w:val="0"/>
        </w:rPr>
        <w:t xml:space="preserve">self-employed workers</w:t>
      </w:r>
      <w:r w:rsidDel="00000000" w:rsidR="00000000" w:rsidRPr="00000000">
        <w:rPr>
          <w:rFonts w:ascii="Google Sans Text" w:cs="Google Sans Text" w:eastAsia="Google Sans Text" w:hAnsi="Google Sans Text"/>
          <w:color w:val="1f1f1f"/>
          <w:rtl w:val="0"/>
        </w:rPr>
        <w:t xml:space="preserve"> constituted the largest share of the workforce at </w:t>
      </w:r>
      <w:r w:rsidDel="00000000" w:rsidR="00000000" w:rsidRPr="00000000">
        <w:rPr>
          <w:rFonts w:ascii="Google Sans Text" w:cs="Google Sans Text" w:eastAsia="Google Sans Text" w:hAnsi="Google Sans Text"/>
          <w:b w:val="1"/>
          <w:bCs w:val="1"/>
          <w:color w:val="1f1f1f"/>
          <w:rtl w:val="0"/>
        </w:rPr>
        <w:t xml:space="preserve">45.78%</w:t>
      </w:r>
      <w:r w:rsidDel="00000000" w:rsidR="00000000" w:rsidRPr="00000000">
        <w:rPr>
          <w:rFonts w:ascii="Google Sans Text" w:cs="Google Sans Text" w:eastAsia="Google Sans Text" w:hAnsi="Google Sans Text"/>
          <w:color w:val="1f1f1f"/>
          <w:rtl w:val="0"/>
        </w:rPr>
        <w:t xml:space="preserve">, followed by regular salaried workers (33.5%) and casual workers (20.71%).</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 The unemployment rate for 2019-20 was reported at </w:t>
      </w:r>
      <w:r w:rsidDel="00000000" w:rsidR="00000000" w:rsidRPr="00000000">
        <w:rPr>
          <w:rFonts w:ascii="Google Sans Text" w:cs="Google Sans Text" w:eastAsia="Google Sans Text" w:hAnsi="Google Sans Text"/>
          <w:b w:val="1"/>
          <w:bCs w:val="1"/>
          <w:color w:val="1f1f1f"/>
          <w:rtl w:val="0"/>
        </w:rPr>
        <w:t xml:space="preserve">4.8%</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25</w:t>
      </w:r>
    </w:p>
    <w:p w:rsidR="00000000" w:rsidDel="00000000" w:rsidP="00000000" w:rsidRDefault="00000000" w:rsidRPr="00000000" w14:paraId="00000099">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4.2 Social Sector Inequalities</w:t>
      </w:r>
    </w:p>
    <w:p w:rsidR="00000000" w:rsidDel="00000000" w:rsidP="00000000" w:rsidRDefault="00000000" w:rsidRPr="00000000" w14:paraId="0000009A">
      <w:pPr>
        <w:numPr>
          <w:ilvl w:val="0"/>
          <w:numId w:val="1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Anaemia:</w:t>
      </w:r>
      <w:r w:rsidDel="00000000" w:rsidR="00000000" w:rsidRPr="00000000">
        <w:rPr>
          <w:rFonts w:ascii="Google Sans Text" w:cs="Google Sans Text" w:eastAsia="Google Sans Text" w:hAnsi="Google Sans Text"/>
          <w:color w:val="1f1f1f"/>
          <w:rtl w:val="0"/>
        </w:rPr>
        <w:t xml:space="preserve"> The report flagged a worrying rise in nutritional deficiency. The percentage of anaemic children (under 5 years) increased from </w:t>
      </w:r>
      <w:r w:rsidDel="00000000" w:rsidR="00000000" w:rsidRPr="00000000">
        <w:rPr>
          <w:rFonts w:ascii="Google Sans Text" w:cs="Google Sans Text" w:eastAsia="Google Sans Text" w:hAnsi="Google Sans Text"/>
          <w:b w:val="1"/>
          <w:bCs w:val="1"/>
          <w:color w:val="1f1f1f"/>
          <w:rtl w:val="0"/>
        </w:rPr>
        <w:t xml:space="preserve">58.6% in NFHS-4 (2015-16)</w:t>
      </w:r>
      <w:r w:rsidDel="00000000" w:rsidR="00000000" w:rsidRPr="00000000">
        <w:rPr>
          <w:rFonts w:ascii="Google Sans Text" w:cs="Google Sans Text" w:eastAsia="Google Sans Text" w:hAnsi="Google Sans Text"/>
          <w:color w:val="1f1f1f"/>
          <w:rtl w:val="0"/>
        </w:rPr>
        <w:t xml:space="preserve"> to </w:t>
      </w:r>
      <w:r w:rsidDel="00000000" w:rsidR="00000000" w:rsidRPr="00000000">
        <w:rPr>
          <w:rFonts w:ascii="Google Sans Text" w:cs="Google Sans Text" w:eastAsia="Google Sans Text" w:hAnsi="Google Sans Text"/>
          <w:b w:val="1"/>
          <w:bCs w:val="1"/>
          <w:color w:val="1f1f1f"/>
          <w:rtl w:val="0"/>
        </w:rPr>
        <w:t xml:space="preserve">67.1% in NFHS-5 (2019-21)</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26</w:t>
      </w:r>
    </w:p>
    <w:p w:rsidR="00000000" w:rsidDel="00000000" w:rsidP="00000000" w:rsidRDefault="00000000" w:rsidRPr="00000000" w14:paraId="0000009B">
      <w:pPr>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Education Infrastructure:</w:t>
      </w:r>
      <w:r w:rsidDel="00000000" w:rsidR="00000000" w:rsidRPr="00000000">
        <w:rPr>
          <w:rFonts w:ascii="Google Sans Text" w:cs="Google Sans Text" w:eastAsia="Google Sans Text" w:hAnsi="Google Sans Text"/>
          <w:color w:val="1f1f1f"/>
          <w:rtl w:val="0"/>
        </w:rPr>
        <w:t xml:space="preserve"> On a positive note, by 2019-20, </w:t>
      </w:r>
      <w:r w:rsidDel="00000000" w:rsidR="00000000" w:rsidRPr="00000000">
        <w:rPr>
          <w:rFonts w:ascii="Google Sans Text" w:cs="Google Sans Text" w:eastAsia="Google Sans Text" w:hAnsi="Google Sans Text"/>
          <w:b w:val="1"/>
          <w:bCs w:val="1"/>
          <w:color w:val="1f1f1f"/>
          <w:rtl w:val="0"/>
        </w:rPr>
        <w:t xml:space="preserve">95% of schools</w:t>
      </w:r>
      <w:r w:rsidDel="00000000" w:rsidR="00000000" w:rsidRPr="00000000">
        <w:rPr>
          <w:rFonts w:ascii="Google Sans Text" w:cs="Google Sans Text" w:eastAsia="Google Sans Text" w:hAnsi="Google Sans Text"/>
          <w:color w:val="1f1f1f"/>
          <w:rtl w:val="0"/>
        </w:rPr>
        <w:t xml:space="preserve"> had functional toilet facilities, and </w:t>
      </w:r>
      <w:r w:rsidDel="00000000" w:rsidR="00000000" w:rsidRPr="00000000">
        <w:rPr>
          <w:rFonts w:ascii="Google Sans Text" w:cs="Google Sans Text" w:eastAsia="Google Sans Text" w:hAnsi="Google Sans Text"/>
          <w:b w:val="1"/>
          <w:bCs w:val="1"/>
          <w:color w:val="1f1f1f"/>
          <w:rtl w:val="0"/>
        </w:rPr>
        <w:t xml:space="preserve">80.16%</w:t>
      </w:r>
      <w:r w:rsidDel="00000000" w:rsidR="00000000" w:rsidRPr="00000000">
        <w:rPr>
          <w:rFonts w:ascii="Google Sans Text" w:cs="Google Sans Text" w:eastAsia="Google Sans Text" w:hAnsi="Google Sans Text"/>
          <w:color w:val="1f1f1f"/>
          <w:rtl w:val="0"/>
        </w:rPr>
        <w:t xml:space="preserve"> had functional electricity connections.</w:t>
      </w:r>
      <w:r w:rsidDel="00000000" w:rsidR="00000000" w:rsidRPr="00000000">
        <w:rPr>
          <w:rFonts w:ascii="Google Sans Text" w:cs="Google Sans Text" w:eastAsia="Google Sans Text" w:hAnsi="Google Sans Text"/>
          <w:color w:val="444746"/>
          <w:sz w:val="24"/>
          <w:szCs w:val="24"/>
          <w:vertAlign w:val="superscript"/>
          <w:rtl w:val="0"/>
        </w:rPr>
        <w:t xml:space="preserve">21</w:t>
      </w:r>
    </w:p>
    <w:p w:rsidR="00000000" w:rsidDel="00000000" w:rsidP="00000000" w:rsidRDefault="00000000" w:rsidRPr="00000000" w14:paraId="0000009C">
      <w:pPr>
        <w:numPr>
          <w:ilvl w:val="0"/>
          <w:numId w:val="1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Female Workforce:</w:t>
      </w:r>
      <w:r w:rsidDel="00000000" w:rsidR="00000000" w:rsidRPr="00000000">
        <w:rPr>
          <w:rFonts w:ascii="Google Sans Text" w:cs="Google Sans Text" w:eastAsia="Google Sans Text" w:hAnsi="Google Sans Text"/>
          <w:color w:val="1f1f1f"/>
          <w:rtl w:val="0"/>
        </w:rPr>
        <w:t xml:space="preserve"> The Female Labour Force Participation Rate (LFPR) showed improvement, rising from </w:t>
      </w:r>
      <w:r w:rsidDel="00000000" w:rsidR="00000000" w:rsidRPr="00000000">
        <w:rPr>
          <w:rFonts w:ascii="Google Sans Text" w:cs="Google Sans Text" w:eastAsia="Google Sans Text" w:hAnsi="Google Sans Text"/>
          <w:b w:val="1"/>
          <w:bCs w:val="1"/>
          <w:color w:val="1f1f1f"/>
          <w:rtl w:val="0"/>
        </w:rPr>
        <w:t xml:space="preserve">23.3% in 2017-18</w:t>
      </w:r>
      <w:r w:rsidDel="00000000" w:rsidR="00000000" w:rsidRPr="00000000">
        <w:rPr>
          <w:rFonts w:ascii="Google Sans Text" w:cs="Google Sans Text" w:eastAsia="Google Sans Text" w:hAnsi="Google Sans Text"/>
          <w:color w:val="1f1f1f"/>
          <w:rtl w:val="0"/>
        </w:rPr>
        <w:t xml:space="preserve"> to </w:t>
      </w:r>
      <w:r w:rsidDel="00000000" w:rsidR="00000000" w:rsidRPr="00000000">
        <w:rPr>
          <w:rFonts w:ascii="Google Sans Text" w:cs="Google Sans Text" w:eastAsia="Google Sans Text" w:hAnsi="Google Sans Text"/>
          <w:b w:val="1"/>
          <w:bCs w:val="1"/>
          <w:color w:val="1f1f1f"/>
          <w:rtl w:val="0"/>
        </w:rPr>
        <w:t xml:space="preserve">30% in 2019-20</w:t>
      </w:r>
      <w:r w:rsidDel="00000000" w:rsidR="00000000" w:rsidRPr="00000000">
        <w:rPr>
          <w:rFonts w:ascii="Google Sans Text" w:cs="Google Sans Text" w:eastAsia="Google Sans Text" w:hAnsi="Google Sans Text"/>
          <w:color w:val="1f1f1f"/>
          <w:rtl w:val="0"/>
        </w:rPr>
        <w:t xml:space="preserve">, though it remains significantly lower than the male participation rate.</w:t>
      </w:r>
      <w:r w:rsidDel="00000000" w:rsidR="00000000" w:rsidRPr="00000000">
        <w:rPr>
          <w:rFonts w:ascii="Google Sans Text" w:cs="Google Sans Text" w:eastAsia="Google Sans Text" w:hAnsi="Google Sans Text"/>
          <w:color w:val="444746"/>
          <w:sz w:val="24"/>
          <w:szCs w:val="24"/>
          <w:vertAlign w:val="superscript"/>
          <w:rtl w:val="0"/>
        </w:rPr>
        <w:t xml:space="preserve">27</w:t>
      </w:r>
    </w:p>
    <w:p w:rsidR="00000000" w:rsidDel="00000000" w:rsidP="00000000" w:rsidRDefault="00000000" w:rsidRPr="00000000" w14:paraId="0000009D">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 The Agricultural Sector: Policy, Production, and Institutions</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Agriculture involves the livelihood of a significant portion of India's population and is central to food security and inflation dynamics.</w:t>
      </w:r>
    </w:p>
    <w:p w:rsidR="00000000" w:rsidDel="00000000" w:rsidP="00000000" w:rsidRDefault="00000000" w:rsidRPr="00000000" w14:paraId="0000009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5.1 Minimum Support Price (MSP) Mechanism</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MSP is the price at which the government purchases crops from farmers to insulate them from market volatility.</w:t>
      </w:r>
    </w:p>
    <w:p w:rsidR="00000000" w:rsidDel="00000000" w:rsidP="00000000" w:rsidRDefault="00000000" w:rsidRPr="00000000" w14:paraId="000000A1">
      <w:pPr>
        <w:numPr>
          <w:ilvl w:val="0"/>
          <w:numId w:val="19"/>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Institutional Framework:</w:t>
      </w:r>
      <w:r w:rsidDel="00000000" w:rsidR="00000000" w:rsidRPr="00000000">
        <w:rPr>
          <w:rFonts w:ascii="Google Sans Text" w:cs="Google Sans Text" w:eastAsia="Google Sans Text" w:hAnsi="Google Sans Text"/>
          <w:color w:val="1f1f1f"/>
          <w:rtl w:val="0"/>
        </w:rPr>
        <w:t xml:space="preserve"> MSP is recommended by the </w:t>
      </w:r>
      <w:r w:rsidDel="00000000" w:rsidR="00000000" w:rsidRPr="00000000">
        <w:rPr>
          <w:rFonts w:ascii="Google Sans Text" w:cs="Google Sans Text" w:eastAsia="Google Sans Text" w:hAnsi="Google Sans Text"/>
          <w:b w:val="1"/>
          <w:bCs w:val="1"/>
          <w:color w:val="1f1f1f"/>
          <w:rtl w:val="0"/>
        </w:rPr>
        <w:t xml:space="preserve">Commission for Agricultural Costs and Prices (CACP)</w:t>
      </w:r>
      <w:r w:rsidDel="00000000" w:rsidR="00000000" w:rsidRPr="00000000">
        <w:rPr>
          <w:rFonts w:ascii="Google Sans Text" w:cs="Google Sans Text" w:eastAsia="Google Sans Text" w:hAnsi="Google Sans Text"/>
          <w:color w:val="1f1f1f"/>
          <w:rtl w:val="0"/>
        </w:rPr>
        <w:t xml:space="preserve"> and approved by the </w:t>
      </w:r>
      <w:r w:rsidDel="00000000" w:rsidR="00000000" w:rsidRPr="00000000">
        <w:rPr>
          <w:rFonts w:ascii="Google Sans Text" w:cs="Google Sans Text" w:eastAsia="Google Sans Text" w:hAnsi="Google Sans Text"/>
          <w:b w:val="1"/>
          <w:bCs w:val="1"/>
          <w:color w:val="1f1f1f"/>
          <w:rtl w:val="0"/>
        </w:rPr>
        <w:t xml:space="preserve">Cabinet Committee on Economic Affairs (CCEA)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A2">
      <w:pPr>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Coverage:</w:t>
      </w:r>
      <w:r w:rsidDel="00000000" w:rsidR="00000000" w:rsidRPr="00000000">
        <w:rPr>
          <w:rFonts w:ascii="Google Sans Text" w:cs="Google Sans Text" w:eastAsia="Google Sans Text" w:hAnsi="Google Sans Text"/>
          <w:color w:val="1f1f1f"/>
          <w:rtl w:val="0"/>
        </w:rPr>
        <w:t xml:space="preserve"> It covers </w:t>
      </w:r>
      <w:r w:rsidDel="00000000" w:rsidR="00000000" w:rsidRPr="00000000">
        <w:rPr>
          <w:rFonts w:ascii="Google Sans Text" w:cs="Google Sans Text" w:eastAsia="Google Sans Text" w:hAnsi="Google Sans Text"/>
          <w:b w:val="1"/>
          <w:bCs w:val="1"/>
          <w:color w:val="1f1f1f"/>
          <w:rtl w:val="0"/>
        </w:rPr>
        <w:t xml:space="preserve">22 mandated crops</w:t>
      </w:r>
      <w:r w:rsidDel="00000000" w:rsidR="00000000" w:rsidRPr="00000000">
        <w:rPr>
          <w:rFonts w:ascii="Google Sans Text" w:cs="Google Sans Text" w:eastAsia="Google Sans Text" w:hAnsi="Google Sans Text"/>
          <w:color w:val="1f1f1f"/>
          <w:rtl w:val="0"/>
        </w:rPr>
        <w:t xml:space="preserve"> and Fair and Remunerative Price (FRP) for sugarcane.</w:t>
      </w:r>
      <w:r w:rsidDel="00000000" w:rsidR="00000000" w:rsidRPr="00000000">
        <w:rPr>
          <w:rFonts w:ascii="Google Sans Text" w:cs="Google Sans Text" w:eastAsia="Google Sans Text" w:hAnsi="Google Sans Text"/>
          <w:color w:val="444746"/>
          <w:sz w:val="24"/>
          <w:szCs w:val="24"/>
          <w:vertAlign w:val="superscript"/>
          <w:rtl w:val="0"/>
        </w:rPr>
        <w:t xml:space="preserve">29</w:t>
      </w:r>
    </w:p>
    <w:p w:rsidR="00000000" w:rsidDel="00000000" w:rsidP="00000000" w:rsidRDefault="00000000" w:rsidRPr="00000000" w14:paraId="000000A3">
      <w:pPr>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Cost Concepts:</w:t>
      </w:r>
      <w:r w:rsidDel="00000000" w:rsidR="00000000" w:rsidRPr="00000000">
        <w:rPr>
          <w:rFonts w:ascii="Google Sans Text" w:cs="Google Sans Text" w:eastAsia="Google Sans Text" w:hAnsi="Google Sans Text"/>
          <w:color w:val="1f1f1f"/>
          <w:rtl w:val="0"/>
        </w:rPr>
        <w:t xml:space="preserve"> The CACP calculates three types of costs:</w:t>
      </w:r>
    </w:p>
    <w:p w:rsidR="00000000" w:rsidDel="00000000" w:rsidP="00000000" w:rsidRDefault="00000000" w:rsidRPr="00000000" w14:paraId="000000A4">
      <w:pPr>
        <w:numPr>
          <w:ilvl w:val="1"/>
          <w:numId w:val="20"/>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A2:</w:t>
      </w:r>
      <w:r w:rsidDel="00000000" w:rsidR="00000000" w:rsidRPr="00000000">
        <w:rPr>
          <w:rFonts w:ascii="Google Sans Text" w:cs="Google Sans Text" w:eastAsia="Google Sans Text" w:hAnsi="Google Sans Text"/>
          <w:color w:val="1f1f1f"/>
          <w:rtl w:val="0"/>
        </w:rPr>
        <w:t xml:space="preserve"> Actual paid-out costs (seeds, fertilizers, pesticides, hired labor, fuel, irrigation).</w:t>
      </w:r>
    </w:p>
    <w:p w:rsidR="00000000" w:rsidDel="00000000" w:rsidP="00000000" w:rsidRDefault="00000000" w:rsidRPr="00000000" w14:paraId="000000A5">
      <w:pPr>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A2 + FL:</w:t>
      </w:r>
      <w:r w:rsidDel="00000000" w:rsidR="00000000" w:rsidRPr="00000000">
        <w:rPr>
          <w:rFonts w:ascii="Google Sans Text" w:cs="Google Sans Text" w:eastAsia="Google Sans Text" w:hAnsi="Google Sans Text"/>
          <w:color w:val="1f1f1f"/>
          <w:rtl w:val="0"/>
        </w:rPr>
        <w:t xml:space="preserve"> A2 plus the imputed value of unpaid </w:t>
      </w:r>
      <w:r w:rsidDel="00000000" w:rsidR="00000000" w:rsidRPr="00000000">
        <w:rPr>
          <w:rFonts w:ascii="Google Sans Text" w:cs="Google Sans Text" w:eastAsia="Google Sans Text" w:hAnsi="Google Sans Text"/>
          <w:b w:val="1"/>
          <w:bCs w:val="1"/>
          <w:color w:val="1f1f1f"/>
          <w:rtl w:val="0"/>
        </w:rPr>
        <w:t xml:space="preserve">Family Labour</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A6">
      <w:pPr>
        <w:numPr>
          <w:ilvl w:val="1"/>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C2:</w:t>
      </w:r>
      <w:r w:rsidDel="00000000" w:rsidR="00000000" w:rsidRPr="00000000">
        <w:rPr>
          <w:rFonts w:ascii="Google Sans Text" w:cs="Google Sans Text" w:eastAsia="Google Sans Text" w:hAnsi="Google Sans Text"/>
          <w:color w:val="1f1f1f"/>
          <w:rtl w:val="0"/>
        </w:rPr>
        <w:t xml:space="preserve"> Comprehensive cost including A2+FL plus rental value of owned land and interest on fixed capital assets.</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A7">
      <w:pPr>
        <w:numPr>
          <w:ilvl w:val="0"/>
          <w:numId w:val="1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Policy Formula:</w:t>
      </w:r>
      <w:r w:rsidDel="00000000" w:rsidR="00000000" w:rsidRPr="00000000">
        <w:rPr>
          <w:rFonts w:ascii="Google Sans Text" w:cs="Google Sans Text" w:eastAsia="Google Sans Text" w:hAnsi="Google Sans Text"/>
          <w:color w:val="1f1f1f"/>
          <w:rtl w:val="0"/>
        </w:rPr>
        <w:t xml:space="preserve"> Following the Swaminathan Commission recommendations, the government has set the MSP at a level of at least </w:t>
      </w:r>
      <w:r w:rsidDel="00000000" w:rsidR="00000000" w:rsidRPr="00000000">
        <w:rPr>
          <w:rFonts w:ascii="Google Sans Text" w:cs="Google Sans Text" w:eastAsia="Google Sans Text" w:hAnsi="Google Sans Text"/>
          <w:b w:val="1"/>
          <w:bCs w:val="1"/>
          <w:color w:val="1f1f1f"/>
          <w:rtl w:val="0"/>
        </w:rPr>
        <w:t xml:space="preserve">1.5 times the cost of production</w:t>
      </w:r>
      <w:r w:rsidDel="00000000" w:rsidR="00000000" w:rsidRPr="00000000">
        <w:rPr>
          <w:rFonts w:ascii="Google Sans Text" w:cs="Google Sans Text" w:eastAsia="Google Sans Text" w:hAnsi="Google Sans Text"/>
          <w:color w:val="1f1f1f"/>
          <w:rtl w:val="0"/>
        </w:rPr>
        <w:t xml:space="preserve">, primarily using the </w:t>
      </w:r>
      <w:r w:rsidDel="00000000" w:rsidR="00000000" w:rsidRPr="00000000">
        <w:rPr>
          <w:rFonts w:ascii="Google Sans Text" w:cs="Google Sans Text" w:eastAsia="Google Sans Text" w:hAnsi="Google Sans Text"/>
          <w:b w:val="1"/>
          <w:bCs w:val="1"/>
          <w:color w:val="1f1f1f"/>
          <w:rtl w:val="0"/>
        </w:rPr>
        <w:t xml:space="preserve">A2 + FL</w:t>
      </w:r>
      <w:r w:rsidDel="00000000" w:rsidR="00000000" w:rsidRPr="00000000">
        <w:rPr>
          <w:rFonts w:ascii="Google Sans Text" w:cs="Google Sans Text" w:eastAsia="Google Sans Text" w:hAnsi="Google Sans Text"/>
          <w:color w:val="1f1f1f"/>
          <w:rtl w:val="0"/>
        </w:rPr>
        <w:t xml:space="preserve"> benchmark.</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A8">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5.2 Production Trends (2023-24 &amp; 2024-25)</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Recent agricultural data indicates record production levels.</w:t>
      </w:r>
    </w:p>
    <w:p w:rsidR="00000000" w:rsidDel="00000000" w:rsidP="00000000" w:rsidRDefault="00000000" w:rsidRPr="00000000" w14:paraId="000000AA">
      <w:pPr>
        <w:numPr>
          <w:ilvl w:val="0"/>
          <w:numId w:val="2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Total Foodgrains:</w:t>
      </w:r>
      <w:r w:rsidDel="00000000" w:rsidR="00000000" w:rsidRPr="00000000">
        <w:rPr>
          <w:rFonts w:ascii="Google Sans Text" w:cs="Google Sans Text" w:eastAsia="Google Sans Text" w:hAnsi="Google Sans Text"/>
          <w:color w:val="1f1f1f"/>
          <w:rtl w:val="0"/>
        </w:rPr>
        <w:t xml:space="preserve"> Production for 2023-24 is estimated at </w:t>
      </w:r>
      <w:r w:rsidDel="00000000" w:rsidR="00000000" w:rsidRPr="00000000">
        <w:rPr>
          <w:rFonts w:ascii="Google Sans Text" w:cs="Google Sans Text" w:eastAsia="Google Sans Text" w:hAnsi="Google Sans Text"/>
          <w:b w:val="1"/>
          <w:bCs w:val="1"/>
          <w:color w:val="1f1f1f"/>
          <w:rtl w:val="0"/>
        </w:rPr>
        <w:t xml:space="preserve">332.3 million tonnes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31</w:t>
      </w:r>
      <w:r w:rsidDel="00000000" w:rsidR="00000000" w:rsidRPr="00000000">
        <w:rPr>
          <w:rFonts w:ascii="Google Sans Text" w:cs="Google Sans Text" w:eastAsia="Google Sans Text" w:hAnsi="Google Sans Text"/>
          <w:color w:val="1f1f1f"/>
          <w:rtl w:val="0"/>
        </w:rPr>
        <w:t xml:space="preserve"> Estimates for 2024-25 project a record high of </w:t>
      </w:r>
      <w:r w:rsidDel="00000000" w:rsidR="00000000" w:rsidRPr="00000000">
        <w:rPr>
          <w:rFonts w:ascii="Google Sans Text" w:cs="Google Sans Text" w:eastAsia="Google Sans Text" w:hAnsi="Google Sans Text"/>
          <w:b w:val="1"/>
          <w:bCs w:val="1"/>
          <w:color w:val="1f1f1f"/>
          <w:rtl w:val="0"/>
        </w:rPr>
        <w:t xml:space="preserve">357.73 million tonnes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32</w:t>
      </w:r>
    </w:p>
    <w:p w:rsidR="00000000" w:rsidDel="00000000" w:rsidP="00000000" w:rsidRDefault="00000000" w:rsidRPr="00000000" w14:paraId="000000AB">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Key Crops and Top Producing States (2023-24 Data):</w:t>
      </w:r>
    </w:p>
    <w:p w:rsidR="00000000" w:rsidDel="00000000" w:rsidP="00000000" w:rsidRDefault="00000000" w:rsidRPr="00000000" w14:paraId="000000AC">
      <w:pPr>
        <w:numPr>
          <w:ilvl w:val="1"/>
          <w:numId w:val="22"/>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Rice:</w:t>
      </w:r>
      <w:r w:rsidDel="00000000" w:rsidR="00000000" w:rsidRPr="00000000">
        <w:rPr>
          <w:rFonts w:ascii="Google Sans Text" w:cs="Google Sans Text" w:eastAsia="Google Sans Text" w:hAnsi="Google Sans Text"/>
          <w:color w:val="1f1f1f"/>
          <w:rtl w:val="0"/>
        </w:rPr>
        <w:t xml:space="preserve"> Record production of </w:t>
      </w:r>
      <w:r w:rsidDel="00000000" w:rsidR="00000000" w:rsidRPr="00000000">
        <w:rPr>
          <w:rFonts w:ascii="Google Sans Text" w:cs="Google Sans Text" w:eastAsia="Google Sans Text" w:hAnsi="Google Sans Text"/>
          <w:b w:val="1"/>
          <w:bCs w:val="1"/>
          <w:color w:val="1f1f1f"/>
          <w:rtl w:val="0"/>
        </w:rPr>
        <w:t xml:space="preserve">137.8 million tonnes</w:t>
      </w:r>
      <w:r w:rsidDel="00000000" w:rsidR="00000000" w:rsidRPr="00000000">
        <w:rPr>
          <w:rFonts w:ascii="Google Sans Text" w:cs="Google Sans Text" w:eastAsia="Google Sans Text" w:hAnsi="Google Sans Text"/>
          <w:color w:val="1f1f1f"/>
          <w:rtl w:val="0"/>
        </w:rPr>
        <w:t xml:space="preserve">. Major producers: </w:t>
      </w:r>
      <w:r w:rsidDel="00000000" w:rsidR="00000000" w:rsidRPr="00000000">
        <w:rPr>
          <w:rFonts w:ascii="Google Sans Text" w:cs="Google Sans Text" w:eastAsia="Google Sans Text" w:hAnsi="Google Sans Text"/>
          <w:b w:val="1"/>
          <w:bCs w:val="1"/>
          <w:color w:val="1f1f1f"/>
          <w:rtl w:val="0"/>
        </w:rPr>
        <w:t xml:space="preserve">West Bengal, Uttar Pradesh, Punjab</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AD">
      <w:pPr>
        <w:numPr>
          <w:ilvl w:val="1"/>
          <w:numId w:val="2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Wheat:</w:t>
      </w:r>
      <w:r w:rsidDel="00000000" w:rsidR="00000000" w:rsidRPr="00000000">
        <w:rPr>
          <w:rFonts w:ascii="Google Sans Text" w:cs="Google Sans Text" w:eastAsia="Google Sans Text" w:hAnsi="Google Sans Text"/>
          <w:color w:val="1f1f1f"/>
          <w:rtl w:val="0"/>
        </w:rPr>
        <w:t xml:space="preserve"> Production reached </w:t>
      </w:r>
      <w:r w:rsidDel="00000000" w:rsidR="00000000" w:rsidRPr="00000000">
        <w:rPr>
          <w:rFonts w:ascii="Google Sans Text" w:cs="Google Sans Text" w:eastAsia="Google Sans Text" w:hAnsi="Google Sans Text"/>
          <w:b w:val="1"/>
          <w:bCs w:val="1"/>
          <w:color w:val="1f1f1f"/>
          <w:rtl w:val="0"/>
        </w:rPr>
        <w:t xml:space="preserve">113.3 million tonnes</w:t>
      </w:r>
      <w:r w:rsidDel="00000000" w:rsidR="00000000" w:rsidRPr="00000000">
        <w:rPr>
          <w:rFonts w:ascii="Google Sans Text" w:cs="Google Sans Text" w:eastAsia="Google Sans Text" w:hAnsi="Google Sans Text"/>
          <w:color w:val="1f1f1f"/>
          <w:rtl w:val="0"/>
        </w:rPr>
        <w:t xml:space="preserve">. Major producers: </w:t>
      </w:r>
      <w:r w:rsidDel="00000000" w:rsidR="00000000" w:rsidRPr="00000000">
        <w:rPr>
          <w:rFonts w:ascii="Google Sans Text" w:cs="Google Sans Text" w:eastAsia="Google Sans Text" w:hAnsi="Google Sans Text"/>
          <w:b w:val="1"/>
          <w:bCs w:val="1"/>
          <w:color w:val="1f1f1f"/>
          <w:rtl w:val="0"/>
        </w:rPr>
        <w:t xml:space="preserve">Uttar Pradesh, Madhya Pradesh, Punjab</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AE">
      <w:pPr>
        <w:numPr>
          <w:ilvl w:val="1"/>
          <w:numId w:val="2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Pulses:</w:t>
      </w:r>
      <w:r w:rsidDel="00000000" w:rsidR="00000000" w:rsidRPr="00000000">
        <w:rPr>
          <w:rFonts w:ascii="Google Sans Text" w:cs="Google Sans Text" w:eastAsia="Google Sans Text" w:hAnsi="Google Sans Text"/>
          <w:color w:val="1f1f1f"/>
          <w:rtl w:val="0"/>
        </w:rPr>
        <w:t xml:space="preserve"> Production estimated at </w:t>
      </w:r>
      <w:r w:rsidDel="00000000" w:rsidR="00000000" w:rsidRPr="00000000">
        <w:rPr>
          <w:rFonts w:ascii="Google Sans Text" w:cs="Google Sans Text" w:eastAsia="Google Sans Text" w:hAnsi="Google Sans Text"/>
          <w:b w:val="1"/>
          <w:bCs w:val="1"/>
          <w:color w:val="1f1f1f"/>
          <w:rtl w:val="0"/>
        </w:rPr>
        <w:t xml:space="preserve">24.2 million tonnes</w:t>
      </w:r>
      <w:r w:rsidDel="00000000" w:rsidR="00000000" w:rsidRPr="00000000">
        <w:rPr>
          <w:rFonts w:ascii="Google Sans Text" w:cs="Google Sans Text" w:eastAsia="Google Sans Text" w:hAnsi="Google Sans Text"/>
          <w:color w:val="1f1f1f"/>
          <w:rtl w:val="0"/>
        </w:rPr>
        <w:t xml:space="preserve">. Major producers: </w:t>
      </w:r>
      <w:r w:rsidDel="00000000" w:rsidR="00000000" w:rsidRPr="00000000">
        <w:rPr>
          <w:rFonts w:ascii="Google Sans Text" w:cs="Google Sans Text" w:eastAsia="Google Sans Text" w:hAnsi="Google Sans Text"/>
          <w:b w:val="1"/>
          <w:bCs w:val="1"/>
          <w:color w:val="1f1f1f"/>
          <w:rtl w:val="0"/>
        </w:rPr>
        <w:t xml:space="preserve">Madhya Pradesh, Maharashtra, Rajasthan</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AF">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5.3 Institutional Support: NABARD</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w:t>
      </w:r>
      <w:r w:rsidDel="00000000" w:rsidR="00000000" w:rsidRPr="00000000">
        <w:rPr>
          <w:rFonts w:ascii="Google Sans Text" w:cs="Google Sans Text" w:eastAsia="Google Sans Text" w:hAnsi="Google Sans Text"/>
          <w:b w:val="1"/>
          <w:bCs w:val="1"/>
          <w:color w:val="1f1f1f"/>
          <w:rtl w:val="0"/>
        </w:rPr>
        <w:t xml:space="preserve">National Bank for Agriculture and Rural Development (NABARD)</w:t>
      </w:r>
      <w:r w:rsidDel="00000000" w:rsidR="00000000" w:rsidRPr="00000000">
        <w:rPr>
          <w:rFonts w:ascii="Google Sans Text" w:cs="Google Sans Text" w:eastAsia="Google Sans Text" w:hAnsi="Google Sans Text"/>
          <w:color w:val="1f1f1f"/>
          <w:rtl w:val="0"/>
        </w:rPr>
        <w:t xml:space="preserve"> was established on </w:t>
      </w:r>
      <w:r w:rsidDel="00000000" w:rsidR="00000000" w:rsidRPr="00000000">
        <w:rPr>
          <w:rFonts w:ascii="Google Sans Text" w:cs="Google Sans Text" w:eastAsia="Google Sans Text" w:hAnsi="Google Sans Text"/>
          <w:b w:val="1"/>
          <w:bCs w:val="1"/>
          <w:color w:val="1f1f1f"/>
          <w:rtl w:val="0"/>
        </w:rPr>
        <w:t xml:space="preserve">July 12, 1982</w:t>
      </w:r>
      <w:r w:rsidDel="00000000" w:rsidR="00000000" w:rsidRPr="00000000">
        <w:rPr>
          <w:rFonts w:ascii="Google Sans Text" w:cs="Google Sans Text" w:eastAsia="Google Sans Text" w:hAnsi="Google Sans Text"/>
          <w:color w:val="1f1f1f"/>
          <w:rtl w:val="0"/>
        </w:rPr>
        <w:t xml:space="preserve">, following the recommendations of the </w:t>
      </w:r>
      <w:r w:rsidDel="00000000" w:rsidR="00000000" w:rsidRPr="00000000">
        <w:rPr>
          <w:rFonts w:ascii="Google Sans Text" w:cs="Google Sans Text" w:eastAsia="Google Sans Text" w:hAnsi="Google Sans Text"/>
          <w:b w:val="1"/>
          <w:bCs w:val="1"/>
          <w:color w:val="1f1f1f"/>
          <w:rtl w:val="0"/>
        </w:rPr>
        <w:t xml:space="preserve">B. Sivaraman Committee (CRAFICARD)</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35</w:t>
      </w:r>
      <w:r w:rsidDel="00000000" w:rsidR="00000000" w:rsidRPr="00000000">
        <w:rPr>
          <w:rFonts w:ascii="Google Sans Text" w:cs="Google Sans Text" w:eastAsia="Google Sans Text" w:hAnsi="Google Sans Text"/>
          <w:color w:val="1f1f1f"/>
          <w:rtl w:val="0"/>
        </w:rPr>
        <w:t xml:space="preserve"> It acts as the apex regulatory body for the overall regulation and licensing of regional rural banks and apex cooperative banks in India.</w:t>
      </w:r>
    </w:p>
    <w:p w:rsidR="00000000" w:rsidDel="00000000" w:rsidP="00000000" w:rsidRDefault="00000000" w:rsidRPr="00000000" w14:paraId="000000B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 Banking and Financial Sector Reforms</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transformation of the Indian banking sector from a constrained, state-dominated system to a more competitive and resilient market has been guided by a series of expert committees.</w:t>
      </w:r>
    </w:p>
    <w:p w:rsidR="00000000" w:rsidDel="00000000" w:rsidP="00000000" w:rsidRDefault="00000000" w:rsidRPr="00000000" w14:paraId="000000B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6.1 The Narasimham Committees</w:t>
      </w:r>
    </w:p>
    <w:p w:rsidR="00000000" w:rsidDel="00000000" w:rsidP="00000000" w:rsidRDefault="00000000" w:rsidRPr="00000000" w14:paraId="000000B4">
      <w:pPr>
        <w:numPr>
          <w:ilvl w:val="0"/>
          <w:numId w:val="2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Narasimham Committee I (1991):</w:t>
      </w:r>
      <w:r w:rsidDel="00000000" w:rsidR="00000000" w:rsidRPr="00000000">
        <w:rPr>
          <w:rFonts w:ascii="Google Sans Text" w:cs="Google Sans Text" w:eastAsia="Google Sans Text" w:hAnsi="Google Sans Text"/>
          <w:color w:val="1f1f1f"/>
          <w:rtl w:val="0"/>
        </w:rPr>
        <w:t xml:space="preserve"> Focusing on financial system reform, it recommended:</w:t>
      </w:r>
    </w:p>
    <w:p w:rsidR="00000000" w:rsidDel="00000000" w:rsidP="00000000" w:rsidRDefault="00000000" w:rsidRPr="00000000" w14:paraId="000000B5">
      <w:pPr>
        <w:numPr>
          <w:ilvl w:val="1"/>
          <w:numId w:val="24"/>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Reduction of the </w:t>
      </w:r>
      <w:r w:rsidDel="00000000" w:rsidR="00000000" w:rsidRPr="00000000">
        <w:rPr>
          <w:rFonts w:ascii="Google Sans Text" w:cs="Google Sans Text" w:eastAsia="Google Sans Text" w:hAnsi="Google Sans Text"/>
          <w:b w:val="1"/>
          <w:bCs w:val="1"/>
          <w:color w:val="1f1f1f"/>
          <w:rtl w:val="0"/>
        </w:rPr>
        <w:t xml:space="preserve">Statutory Liquidity Ratio (SLR)</w:t>
      </w:r>
      <w:r w:rsidDel="00000000" w:rsidR="00000000" w:rsidRPr="00000000">
        <w:rPr>
          <w:rFonts w:ascii="Google Sans Text" w:cs="Google Sans Text" w:eastAsia="Google Sans Text" w:hAnsi="Google Sans Text"/>
          <w:color w:val="1f1f1f"/>
          <w:rtl w:val="0"/>
        </w:rPr>
        <w:t xml:space="preserve"> from 38.5% to 25% and </w:t>
      </w:r>
      <w:r w:rsidDel="00000000" w:rsidR="00000000" w:rsidRPr="00000000">
        <w:rPr>
          <w:rFonts w:ascii="Google Sans Text" w:cs="Google Sans Text" w:eastAsia="Google Sans Text" w:hAnsi="Google Sans Text"/>
          <w:b w:val="1"/>
          <w:bCs w:val="1"/>
          <w:color w:val="1f1f1f"/>
          <w:rtl w:val="0"/>
        </w:rPr>
        <w:t xml:space="preserve">Cash Reserve Ratio (CRR)</w:t>
      </w:r>
      <w:r w:rsidDel="00000000" w:rsidR="00000000" w:rsidRPr="00000000">
        <w:rPr>
          <w:rFonts w:ascii="Google Sans Text" w:cs="Google Sans Text" w:eastAsia="Google Sans Text" w:hAnsi="Google Sans Text"/>
          <w:color w:val="1f1f1f"/>
          <w:rtl w:val="0"/>
        </w:rPr>
        <w:t xml:space="preserve"> from 15% to 3-5%.</w:t>
      </w:r>
      <w:r w:rsidDel="00000000" w:rsidR="00000000" w:rsidRPr="00000000">
        <w:rPr>
          <w:rFonts w:ascii="Google Sans Text" w:cs="Google Sans Text" w:eastAsia="Google Sans Text" w:hAnsi="Google Sans Text"/>
          <w:color w:val="444746"/>
          <w:sz w:val="24"/>
          <w:szCs w:val="24"/>
          <w:vertAlign w:val="superscript"/>
          <w:rtl w:val="0"/>
        </w:rPr>
        <w:t xml:space="preserve">36</w:t>
      </w:r>
    </w:p>
    <w:p w:rsidR="00000000" w:rsidDel="00000000" w:rsidP="00000000" w:rsidRDefault="00000000" w:rsidRPr="00000000" w14:paraId="000000B6">
      <w:pPr>
        <w:numPr>
          <w:ilvl w:val="1"/>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Deregulation of interest rates to reflect market conditions.</w:t>
      </w:r>
    </w:p>
    <w:p w:rsidR="00000000" w:rsidDel="00000000" w:rsidP="00000000" w:rsidRDefault="00000000" w:rsidRPr="00000000" w14:paraId="000000B7">
      <w:pPr>
        <w:numPr>
          <w:ilvl w:val="1"/>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Establishment of the </w:t>
      </w:r>
      <w:r w:rsidDel="00000000" w:rsidR="00000000" w:rsidRPr="00000000">
        <w:rPr>
          <w:rFonts w:ascii="Google Sans Text" w:cs="Google Sans Text" w:eastAsia="Google Sans Text" w:hAnsi="Google Sans Text"/>
          <w:b w:val="1"/>
          <w:bCs w:val="1"/>
          <w:color w:val="1f1f1f"/>
          <w:rtl w:val="0"/>
        </w:rPr>
        <w:t xml:space="preserve">Asset Reconstruction Fund (ARF)</w:t>
      </w:r>
      <w:r w:rsidDel="00000000" w:rsidR="00000000" w:rsidRPr="00000000">
        <w:rPr>
          <w:rFonts w:ascii="Google Sans Text" w:cs="Google Sans Text" w:eastAsia="Google Sans Text" w:hAnsi="Google Sans Text"/>
          <w:color w:val="1f1f1f"/>
          <w:rtl w:val="0"/>
        </w:rPr>
        <w:t xml:space="preserve"> to manage NPAs.</w:t>
      </w:r>
    </w:p>
    <w:p w:rsidR="00000000" w:rsidDel="00000000" w:rsidP="00000000" w:rsidRDefault="00000000" w:rsidRPr="00000000" w14:paraId="000000B8">
      <w:pPr>
        <w:numPr>
          <w:ilvl w:val="1"/>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Entry of new private sector banks.</w:t>
      </w:r>
      <w:r w:rsidDel="00000000" w:rsidR="00000000" w:rsidRPr="00000000">
        <w:rPr>
          <w:rFonts w:ascii="Google Sans Text" w:cs="Google Sans Text" w:eastAsia="Google Sans Text" w:hAnsi="Google Sans Text"/>
          <w:color w:val="444746"/>
          <w:sz w:val="24"/>
          <w:szCs w:val="24"/>
          <w:vertAlign w:val="superscript"/>
          <w:rtl w:val="0"/>
        </w:rPr>
        <w:t xml:space="preserve">36</w:t>
      </w:r>
    </w:p>
    <w:p w:rsidR="00000000" w:rsidDel="00000000" w:rsidP="00000000" w:rsidRDefault="00000000" w:rsidRPr="00000000" w14:paraId="000000B9">
      <w:pPr>
        <w:numPr>
          <w:ilvl w:val="0"/>
          <w:numId w:val="2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Narasimham Committee II (1998):</w:t>
      </w:r>
      <w:r w:rsidDel="00000000" w:rsidR="00000000" w:rsidRPr="00000000">
        <w:rPr>
          <w:rFonts w:ascii="Google Sans Text" w:cs="Google Sans Text" w:eastAsia="Google Sans Text" w:hAnsi="Google Sans Text"/>
          <w:color w:val="1f1f1f"/>
          <w:rtl w:val="0"/>
        </w:rPr>
        <w:t xml:space="preserve"> Focusing on banking sector reforms, it recommended:</w:t>
      </w:r>
    </w:p>
    <w:p w:rsidR="00000000" w:rsidDel="00000000" w:rsidP="00000000" w:rsidRDefault="00000000" w:rsidRPr="00000000" w14:paraId="000000BA">
      <w:pPr>
        <w:numPr>
          <w:ilvl w:val="1"/>
          <w:numId w:val="25"/>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Adoption of stricter </w:t>
      </w:r>
      <w:r w:rsidDel="00000000" w:rsidR="00000000" w:rsidRPr="00000000">
        <w:rPr>
          <w:rFonts w:ascii="Google Sans Text" w:cs="Google Sans Text" w:eastAsia="Google Sans Text" w:hAnsi="Google Sans Text"/>
          <w:b w:val="1"/>
          <w:bCs w:val="1"/>
          <w:color w:val="1f1f1f"/>
          <w:rtl w:val="0"/>
        </w:rPr>
        <w:t xml:space="preserve">Capital Adequacy Norms (CAR)</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BB">
      <w:pPr>
        <w:numPr>
          <w:ilvl w:val="1"/>
          <w:numId w:val="2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Introduction of </w:t>
      </w:r>
      <w:r w:rsidDel="00000000" w:rsidR="00000000" w:rsidRPr="00000000">
        <w:rPr>
          <w:rFonts w:ascii="Google Sans Text" w:cs="Google Sans Text" w:eastAsia="Google Sans Text" w:hAnsi="Google Sans Text"/>
          <w:b w:val="1"/>
          <w:bCs w:val="1"/>
          <w:color w:val="1f1f1f"/>
          <w:rtl w:val="0"/>
        </w:rPr>
        <w:t xml:space="preserve">"Narrow Banking"</w:t>
      </w:r>
      <w:r w:rsidDel="00000000" w:rsidR="00000000" w:rsidRPr="00000000">
        <w:rPr>
          <w:rFonts w:ascii="Google Sans Text" w:cs="Google Sans Text" w:eastAsia="Google Sans Text" w:hAnsi="Google Sans Text"/>
          <w:color w:val="1f1f1f"/>
          <w:rtl w:val="0"/>
        </w:rPr>
        <w:t xml:space="preserve"> for weak banks to restrict them to risk-free assets.</w:t>
      </w:r>
    </w:p>
    <w:p w:rsidR="00000000" w:rsidDel="00000000" w:rsidP="00000000" w:rsidRDefault="00000000" w:rsidRPr="00000000" w14:paraId="000000BC">
      <w:pPr>
        <w:numPr>
          <w:ilvl w:val="1"/>
          <w:numId w:val="2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Review of RBI ownership in banks and separation of regulatory functions.</w:t>
      </w:r>
      <w:r w:rsidDel="00000000" w:rsidR="00000000" w:rsidRPr="00000000">
        <w:rPr>
          <w:rFonts w:ascii="Google Sans Text" w:cs="Google Sans Text" w:eastAsia="Google Sans Text" w:hAnsi="Google Sans Text"/>
          <w:color w:val="444746"/>
          <w:sz w:val="24"/>
          <w:szCs w:val="24"/>
          <w:vertAlign w:val="superscript"/>
          <w:rtl w:val="0"/>
        </w:rPr>
        <w:t xml:space="preserve">36</w:t>
      </w:r>
    </w:p>
    <w:p w:rsidR="00000000" w:rsidDel="00000000" w:rsidP="00000000" w:rsidRDefault="00000000" w:rsidRPr="00000000" w14:paraId="000000BD">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6.2 Monetary Policy Framework</w:t>
      </w:r>
    </w:p>
    <w:p w:rsidR="00000000" w:rsidDel="00000000" w:rsidP="00000000" w:rsidRDefault="00000000" w:rsidRPr="00000000" w14:paraId="000000BE">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Chakravarty Committee (1985):</w:t>
      </w:r>
      <w:r w:rsidDel="00000000" w:rsidR="00000000" w:rsidRPr="00000000">
        <w:rPr>
          <w:rFonts w:ascii="Google Sans Text" w:cs="Google Sans Text" w:eastAsia="Google Sans Text" w:hAnsi="Google Sans Text"/>
          <w:color w:val="1f1f1f"/>
          <w:rtl w:val="0"/>
        </w:rPr>
        <w:t xml:space="preserve"> Recommended targeting broad money (M3) growth to control inflation.</w:t>
      </w:r>
      <w:r w:rsidDel="00000000" w:rsidR="00000000" w:rsidRPr="00000000">
        <w:rPr>
          <w:rFonts w:ascii="Google Sans Text" w:cs="Google Sans Text" w:eastAsia="Google Sans Text" w:hAnsi="Google Sans Text"/>
          <w:color w:val="444746"/>
          <w:sz w:val="24"/>
          <w:szCs w:val="24"/>
          <w:vertAlign w:val="superscript"/>
          <w:rtl w:val="0"/>
        </w:rPr>
        <w:t xml:space="preserve">38</w:t>
      </w:r>
    </w:p>
    <w:p w:rsidR="00000000" w:rsidDel="00000000" w:rsidP="00000000" w:rsidRDefault="00000000" w:rsidRPr="00000000" w14:paraId="000000BF">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Urjit Patel Committee (2014):</w:t>
      </w:r>
      <w:r w:rsidDel="00000000" w:rsidR="00000000" w:rsidRPr="00000000">
        <w:rPr>
          <w:rFonts w:ascii="Google Sans Text" w:cs="Google Sans Text" w:eastAsia="Google Sans Text" w:hAnsi="Google Sans Text"/>
          <w:color w:val="1f1f1f"/>
          <w:rtl w:val="0"/>
        </w:rPr>
        <w:t xml:space="preserve"> A landmark committee that fundamentally changed India's monetary policy. It recommended:</w:t>
      </w:r>
    </w:p>
    <w:p w:rsidR="00000000" w:rsidDel="00000000" w:rsidP="00000000" w:rsidRDefault="00000000" w:rsidRPr="00000000" w14:paraId="000000C0">
      <w:pPr>
        <w:numPr>
          <w:ilvl w:val="1"/>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Adoption of </w:t>
      </w:r>
      <w:r w:rsidDel="00000000" w:rsidR="00000000" w:rsidRPr="00000000">
        <w:rPr>
          <w:rFonts w:ascii="Google Sans Text" w:cs="Google Sans Text" w:eastAsia="Google Sans Text" w:hAnsi="Google Sans Text"/>
          <w:b w:val="1"/>
          <w:bCs w:val="1"/>
          <w:color w:val="1f1f1f"/>
          <w:rtl w:val="0"/>
        </w:rPr>
        <w:t xml:space="preserve">Flexible Inflation Targeting (FIT)</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C1">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Designating </w:t>
      </w:r>
      <w:r w:rsidDel="00000000" w:rsidR="00000000" w:rsidRPr="00000000">
        <w:rPr>
          <w:rFonts w:ascii="Google Sans Text" w:cs="Google Sans Text" w:eastAsia="Google Sans Text" w:hAnsi="Google Sans Text"/>
          <w:b w:val="1"/>
          <w:bCs w:val="1"/>
          <w:color w:val="1f1f1f"/>
          <w:rtl w:val="0"/>
        </w:rPr>
        <w:t xml:space="preserve">CPI (Headline Consumer Price Index)</w:t>
      </w:r>
      <w:r w:rsidDel="00000000" w:rsidR="00000000" w:rsidRPr="00000000">
        <w:rPr>
          <w:rFonts w:ascii="Google Sans Text" w:cs="Google Sans Text" w:eastAsia="Google Sans Text" w:hAnsi="Google Sans Text"/>
          <w:color w:val="1f1f1f"/>
          <w:rtl w:val="0"/>
        </w:rPr>
        <w:t xml:space="preserve"> as the nominal anchor for monetary policy (replacing WPI).</w:t>
      </w:r>
    </w:p>
    <w:p w:rsidR="00000000" w:rsidDel="00000000" w:rsidP="00000000" w:rsidRDefault="00000000" w:rsidRPr="00000000" w14:paraId="000000C2">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Setting an inflation target of </w:t>
      </w:r>
      <w:r w:rsidDel="00000000" w:rsidR="00000000" w:rsidRPr="00000000">
        <w:rPr>
          <w:rFonts w:ascii="Google Sans Text" w:cs="Google Sans Text" w:eastAsia="Google Sans Text" w:hAnsi="Google Sans Text"/>
          <w:b w:val="1"/>
          <w:bCs w:val="1"/>
          <w:color w:val="1f1f1f"/>
          <w:rtl w:val="0"/>
        </w:rPr>
        <w:t xml:space="preserve">4% with a tolerance band of +/- 2%</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39</w:t>
      </w:r>
    </w:p>
    <w:p w:rsidR="00000000" w:rsidDel="00000000" w:rsidP="00000000" w:rsidRDefault="00000000" w:rsidRPr="00000000" w14:paraId="000000C3">
      <w:pPr>
        <w:numPr>
          <w:ilvl w:val="1"/>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Establishment of a </w:t>
      </w:r>
      <w:r w:rsidDel="00000000" w:rsidR="00000000" w:rsidRPr="00000000">
        <w:rPr>
          <w:rFonts w:ascii="Google Sans Text" w:cs="Google Sans Text" w:eastAsia="Google Sans Text" w:hAnsi="Google Sans Text"/>
          <w:b w:val="1"/>
          <w:bCs w:val="1"/>
          <w:color w:val="1f1f1f"/>
          <w:rtl w:val="0"/>
        </w:rPr>
        <w:t xml:space="preserve">Monetary Policy Committee (MPC)</w:t>
      </w:r>
      <w:r w:rsidDel="00000000" w:rsidR="00000000" w:rsidRPr="00000000">
        <w:rPr>
          <w:rFonts w:ascii="Google Sans Text" w:cs="Google Sans Text" w:eastAsia="Google Sans Text" w:hAnsi="Google Sans Text"/>
          <w:color w:val="1f1f1f"/>
          <w:rtl w:val="0"/>
        </w:rPr>
        <w:t xml:space="preserve"> for decision-making.</w:t>
      </w:r>
    </w:p>
    <w:p w:rsidR="00000000" w:rsidDel="00000000" w:rsidP="00000000" w:rsidRDefault="00000000" w:rsidRPr="00000000" w14:paraId="000000C4">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6.3 Basel III Implementation and Financial Stability</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India has progressively adopted Basel III norms to strengthen banking resilience.</w:t>
      </w:r>
    </w:p>
    <w:p w:rsidR="00000000" w:rsidDel="00000000" w:rsidP="00000000" w:rsidRDefault="00000000" w:rsidRPr="00000000" w14:paraId="000000C6">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Status:</w:t>
      </w:r>
      <w:r w:rsidDel="00000000" w:rsidR="00000000" w:rsidRPr="00000000">
        <w:rPr>
          <w:rFonts w:ascii="Google Sans Text" w:cs="Google Sans Text" w:eastAsia="Google Sans Text" w:hAnsi="Google Sans Text"/>
          <w:color w:val="1f1f1f"/>
          <w:rtl w:val="0"/>
        </w:rPr>
        <w:t xml:space="preserve"> The implementation of Basel III capital regulations, covering capital, leverage, and liquidity standards, has been largely fully implemented as of October 2021.</w:t>
      </w:r>
      <w:r w:rsidDel="00000000" w:rsidR="00000000" w:rsidRPr="00000000">
        <w:rPr>
          <w:rFonts w:ascii="Google Sans Text" w:cs="Google Sans Text" w:eastAsia="Google Sans Text" w:hAnsi="Google Sans Text"/>
          <w:color w:val="444746"/>
          <w:sz w:val="24"/>
          <w:szCs w:val="24"/>
          <w:vertAlign w:val="superscript"/>
          <w:rtl w:val="0"/>
        </w:rPr>
        <w:t xml:space="preserve">41</w:t>
      </w:r>
    </w:p>
    <w:p w:rsidR="00000000" w:rsidDel="00000000" w:rsidP="00000000" w:rsidRDefault="00000000" w:rsidRPr="00000000" w14:paraId="000000C7">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Financial Stability Report (June 2024):</w:t>
      </w:r>
      <w:r w:rsidDel="00000000" w:rsidR="00000000" w:rsidRPr="00000000">
        <w:rPr>
          <w:rFonts w:ascii="Google Sans Text" w:cs="Google Sans Text" w:eastAsia="Google Sans Text" w:hAnsi="Google Sans Text"/>
          <w:color w:val="1f1f1f"/>
          <w:rtl w:val="0"/>
        </w:rPr>
        <w:t xml:space="preserve"> The banking sector's health has improved significantly. The </w:t>
      </w:r>
      <w:r w:rsidDel="00000000" w:rsidR="00000000" w:rsidRPr="00000000">
        <w:rPr>
          <w:rFonts w:ascii="Google Sans Text" w:cs="Google Sans Text" w:eastAsia="Google Sans Text" w:hAnsi="Google Sans Text"/>
          <w:b w:val="1"/>
          <w:bCs w:val="1"/>
          <w:color w:val="1f1f1f"/>
          <w:rtl w:val="0"/>
        </w:rPr>
        <w:t xml:space="preserve">Gross Non-Performing Assets (GNPA)</w:t>
      </w:r>
      <w:r w:rsidDel="00000000" w:rsidR="00000000" w:rsidRPr="00000000">
        <w:rPr>
          <w:rFonts w:ascii="Google Sans Text" w:cs="Google Sans Text" w:eastAsia="Google Sans Text" w:hAnsi="Google Sans Text"/>
          <w:color w:val="1f1f1f"/>
          <w:rtl w:val="0"/>
        </w:rPr>
        <w:t xml:space="preserve"> ratio of Scheduled Commercial Banks (SCBs) fell to a 12-year low of </w:t>
      </w:r>
      <w:r w:rsidDel="00000000" w:rsidR="00000000" w:rsidRPr="00000000">
        <w:rPr>
          <w:rFonts w:ascii="Google Sans Text" w:cs="Google Sans Text" w:eastAsia="Google Sans Text" w:hAnsi="Google Sans Text"/>
          <w:b w:val="1"/>
          <w:bCs w:val="1"/>
          <w:color w:val="1f1f1f"/>
          <w:rtl w:val="0"/>
        </w:rPr>
        <w:t xml:space="preserve">2.8%</w:t>
      </w:r>
      <w:r w:rsidDel="00000000" w:rsidR="00000000" w:rsidRPr="00000000">
        <w:rPr>
          <w:rFonts w:ascii="Google Sans Text" w:cs="Google Sans Text" w:eastAsia="Google Sans Text" w:hAnsi="Google Sans Text"/>
          <w:color w:val="1f1f1f"/>
          <w:rtl w:val="0"/>
        </w:rPr>
        <w:t xml:space="preserve"> in March 2024.</w:t>
      </w:r>
      <w:r w:rsidDel="00000000" w:rsidR="00000000" w:rsidRPr="00000000">
        <w:rPr>
          <w:rFonts w:ascii="Google Sans Text" w:cs="Google Sans Text" w:eastAsia="Google Sans Text" w:hAnsi="Google Sans Text"/>
          <w:color w:val="444746"/>
          <w:sz w:val="24"/>
          <w:szCs w:val="24"/>
          <w:vertAlign w:val="superscript"/>
          <w:rtl w:val="0"/>
        </w:rPr>
        <w:t xml:space="preserve">42</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Table 3: Chronology of Key Financial Committees</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 Focus / Recommendation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Chakravarty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Monetary System Review (M3 Targeting)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Narasimham 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Financial System Reform (SLR/CRR Cut, Private Entry)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Rangarajan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BoP &amp; Disinvestment (Equity over Debt)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Narasimham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Banking Sector Reform (Capital Adequacy, Narrow Banking)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Urjit Patel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Monetary Policy Framework (Inflation Targeting via CPI)</w:t>
            </w:r>
          </w:p>
        </w:tc>
      </w:tr>
    </w:tbl>
    <w:p w:rsidR="00000000" w:rsidDel="00000000" w:rsidP="00000000" w:rsidRDefault="00000000" w:rsidRPr="00000000" w14:paraId="000000DB">
      <w:pPr>
        <w:pStyle w:val="Heading2"/>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 Current Macroeconomic Trends: Labour, Fiscal, and Growth</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Contemporary analysis relies on data from the Periodic Labour Force Survey (PLFS) and Union Budgets.</w:t>
      </w:r>
    </w:p>
    <w:p w:rsidR="00000000" w:rsidDel="00000000" w:rsidP="00000000" w:rsidRDefault="00000000" w:rsidRPr="00000000" w14:paraId="000000D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7.1 Labour Market Dynamics (PLFS 2023-24)</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PLFS 2023-24 Annual Report indicates a robust recovery in labour market indicators.</w:t>
      </w:r>
    </w:p>
    <w:p w:rsidR="00000000" w:rsidDel="00000000" w:rsidP="00000000" w:rsidRDefault="00000000" w:rsidRPr="00000000" w14:paraId="000000DF">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Labour Force Participation Rate (LFPR):</w:t>
      </w:r>
      <w:r w:rsidDel="00000000" w:rsidR="00000000" w:rsidRPr="00000000">
        <w:rPr>
          <w:rFonts w:ascii="Google Sans Text" w:cs="Google Sans Text" w:eastAsia="Google Sans Text" w:hAnsi="Google Sans Text"/>
          <w:color w:val="1f1f1f"/>
          <w:rtl w:val="0"/>
        </w:rPr>
        <w:t xml:space="preserve"> Increased to </w:t>
      </w:r>
      <w:r w:rsidDel="00000000" w:rsidR="00000000" w:rsidRPr="00000000">
        <w:rPr>
          <w:rFonts w:ascii="Google Sans Text" w:cs="Google Sans Text" w:eastAsia="Google Sans Text" w:hAnsi="Google Sans Text"/>
          <w:b w:val="1"/>
          <w:bCs w:val="1"/>
          <w:color w:val="1f1f1f"/>
          <w:rtl w:val="0"/>
        </w:rPr>
        <w:t xml:space="preserve">60.1%</w:t>
      </w:r>
      <w:r w:rsidDel="00000000" w:rsidR="00000000" w:rsidRPr="00000000">
        <w:rPr>
          <w:rFonts w:ascii="Google Sans Text" w:cs="Google Sans Text" w:eastAsia="Google Sans Text" w:hAnsi="Google Sans Text"/>
          <w:color w:val="1f1f1f"/>
          <w:rtl w:val="0"/>
        </w:rPr>
        <w:t xml:space="preserve"> (Usual Status, 15+ years). The Female LFPR rose significantly to </w:t>
      </w:r>
      <w:r w:rsidDel="00000000" w:rsidR="00000000" w:rsidRPr="00000000">
        <w:rPr>
          <w:rFonts w:ascii="Google Sans Text" w:cs="Google Sans Text" w:eastAsia="Google Sans Text" w:hAnsi="Google Sans Text"/>
          <w:b w:val="1"/>
          <w:bCs w:val="1"/>
          <w:color w:val="1f1f1f"/>
          <w:rtl w:val="0"/>
        </w:rPr>
        <w:t xml:space="preserve">41.7%</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43</w:t>
      </w:r>
    </w:p>
    <w:p w:rsidR="00000000" w:rsidDel="00000000" w:rsidP="00000000" w:rsidRDefault="00000000" w:rsidRPr="00000000" w14:paraId="000000E0">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Worker Population Ratio (WPR):</w:t>
      </w:r>
      <w:r w:rsidDel="00000000" w:rsidR="00000000" w:rsidRPr="00000000">
        <w:rPr>
          <w:rFonts w:ascii="Google Sans Text" w:cs="Google Sans Text" w:eastAsia="Google Sans Text" w:hAnsi="Google Sans Text"/>
          <w:color w:val="1f1f1f"/>
          <w:rtl w:val="0"/>
        </w:rPr>
        <w:t xml:space="preserve"> Stood at </w:t>
      </w:r>
      <w:r w:rsidDel="00000000" w:rsidR="00000000" w:rsidRPr="00000000">
        <w:rPr>
          <w:rFonts w:ascii="Google Sans Text" w:cs="Google Sans Text" w:eastAsia="Google Sans Text" w:hAnsi="Google Sans Text"/>
          <w:b w:val="1"/>
          <w:bCs w:val="1"/>
          <w:color w:val="1f1f1f"/>
          <w:rtl w:val="0"/>
        </w:rPr>
        <w:t xml:space="preserve">58.2%</w:t>
      </w:r>
      <w:r w:rsidDel="00000000" w:rsidR="00000000" w:rsidRPr="00000000">
        <w:rPr>
          <w:rFonts w:ascii="Google Sans Text" w:cs="Google Sans Text" w:eastAsia="Google Sans Text" w:hAnsi="Google Sans Text"/>
          <w:color w:val="1f1f1f"/>
          <w:rtl w:val="0"/>
        </w:rPr>
        <w:t xml:space="preserve">, indicating higher employment absorption.</w:t>
      </w:r>
      <w:r w:rsidDel="00000000" w:rsidR="00000000" w:rsidRPr="00000000">
        <w:rPr>
          <w:rFonts w:ascii="Google Sans Text" w:cs="Google Sans Text" w:eastAsia="Google Sans Text" w:hAnsi="Google Sans Text"/>
          <w:color w:val="444746"/>
          <w:sz w:val="24"/>
          <w:szCs w:val="24"/>
          <w:vertAlign w:val="superscript"/>
          <w:rtl w:val="0"/>
        </w:rPr>
        <w:t xml:space="preserve">43</w:t>
      </w:r>
    </w:p>
    <w:p w:rsidR="00000000" w:rsidDel="00000000" w:rsidP="00000000" w:rsidRDefault="00000000" w:rsidRPr="00000000" w14:paraId="000000E1">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Unemployment Rate (UR):</w:t>
      </w:r>
      <w:r w:rsidDel="00000000" w:rsidR="00000000" w:rsidRPr="00000000">
        <w:rPr>
          <w:rFonts w:ascii="Google Sans Text" w:cs="Google Sans Text" w:eastAsia="Google Sans Text" w:hAnsi="Google Sans Text"/>
          <w:color w:val="1f1f1f"/>
          <w:rtl w:val="0"/>
        </w:rPr>
        <w:t xml:space="preserve"> Declined to </w:t>
      </w:r>
      <w:r w:rsidDel="00000000" w:rsidR="00000000" w:rsidRPr="00000000">
        <w:rPr>
          <w:rFonts w:ascii="Google Sans Text" w:cs="Google Sans Text" w:eastAsia="Google Sans Text" w:hAnsi="Google Sans Text"/>
          <w:b w:val="1"/>
          <w:bCs w:val="1"/>
          <w:color w:val="1f1f1f"/>
          <w:rtl w:val="0"/>
        </w:rPr>
        <w:t xml:space="preserve">3.2%</w:t>
      </w:r>
      <w:r w:rsidDel="00000000" w:rsidR="00000000" w:rsidRPr="00000000">
        <w:rPr>
          <w:rFonts w:ascii="Google Sans Text" w:cs="Google Sans Text" w:eastAsia="Google Sans Text" w:hAnsi="Google Sans Text"/>
          <w:color w:val="1f1f1f"/>
          <w:rtl w:val="0"/>
        </w:rPr>
        <w:t xml:space="preserve"> (Usual Status), down from 6.0% in 2017-18.</w:t>
      </w:r>
      <w:r w:rsidDel="00000000" w:rsidR="00000000" w:rsidRPr="00000000">
        <w:rPr>
          <w:rFonts w:ascii="Google Sans Text" w:cs="Google Sans Text" w:eastAsia="Google Sans Text" w:hAnsi="Google Sans Text"/>
          <w:color w:val="444746"/>
          <w:sz w:val="24"/>
          <w:szCs w:val="24"/>
          <w:vertAlign w:val="superscript"/>
          <w:rtl w:val="0"/>
        </w:rPr>
        <w:t xml:space="preserve">43</w:t>
      </w:r>
    </w:p>
    <w:p w:rsidR="00000000" w:rsidDel="00000000" w:rsidP="00000000" w:rsidRDefault="00000000" w:rsidRPr="00000000" w14:paraId="000000E2">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Definitions:</w:t>
      </w:r>
    </w:p>
    <w:p w:rsidR="00000000" w:rsidDel="00000000" w:rsidP="00000000" w:rsidRDefault="00000000" w:rsidRPr="00000000" w14:paraId="000000E3">
      <w:pPr>
        <w:numPr>
          <w:ilvl w:val="1"/>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Usual Status:</w:t>
      </w:r>
      <w:r w:rsidDel="00000000" w:rsidR="00000000" w:rsidRPr="00000000">
        <w:rPr>
          <w:rFonts w:ascii="Google Sans Text" w:cs="Google Sans Text" w:eastAsia="Google Sans Text" w:hAnsi="Google Sans Text"/>
          <w:color w:val="1f1f1f"/>
          <w:rtl w:val="0"/>
        </w:rPr>
        <w:t xml:space="preserve"> Activity status determined based on the reference period of the last 365 days.</w:t>
      </w:r>
    </w:p>
    <w:p w:rsidR="00000000" w:rsidDel="00000000" w:rsidP="00000000" w:rsidRDefault="00000000" w:rsidRPr="00000000" w14:paraId="000000E4">
      <w:pPr>
        <w:numPr>
          <w:ilvl w:val="1"/>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Current Weekly Status (CWS):</w:t>
      </w:r>
      <w:r w:rsidDel="00000000" w:rsidR="00000000" w:rsidRPr="00000000">
        <w:rPr>
          <w:rFonts w:ascii="Google Sans Text" w:cs="Google Sans Text" w:eastAsia="Google Sans Text" w:hAnsi="Google Sans Text"/>
          <w:color w:val="1f1f1f"/>
          <w:rtl w:val="0"/>
        </w:rPr>
        <w:t xml:space="preserve"> Activity status determined based on the last 7 days. Unemployment rates are typically higher in CWS (5.1%) compared to Usual Status (3.2%).</w:t>
      </w:r>
      <w:r w:rsidDel="00000000" w:rsidR="00000000" w:rsidRPr="00000000">
        <w:rPr>
          <w:rFonts w:ascii="Google Sans Text" w:cs="Google Sans Text" w:eastAsia="Google Sans Text" w:hAnsi="Google Sans Text"/>
          <w:color w:val="444746"/>
          <w:sz w:val="24"/>
          <w:szCs w:val="24"/>
          <w:vertAlign w:val="superscript"/>
          <w:rtl w:val="0"/>
        </w:rPr>
        <w:t xml:space="preserve">43</w:t>
      </w:r>
    </w:p>
    <w:p w:rsidR="00000000" w:rsidDel="00000000" w:rsidP="00000000" w:rsidRDefault="00000000" w:rsidRPr="00000000" w14:paraId="000000E5">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7.2 Fiscal Policy and Budget 2025-26</w:t>
      </w:r>
    </w:p>
    <w:p w:rsidR="00000000" w:rsidDel="00000000" w:rsidP="00000000" w:rsidRDefault="00000000" w:rsidRPr="00000000" w14:paraId="000000E6">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Fiscal Consolidation:</w:t>
      </w:r>
      <w:r w:rsidDel="00000000" w:rsidR="00000000" w:rsidRPr="00000000">
        <w:rPr>
          <w:rFonts w:ascii="Google Sans Text" w:cs="Google Sans Text" w:eastAsia="Google Sans Text" w:hAnsi="Google Sans Text"/>
          <w:color w:val="1f1f1f"/>
          <w:rtl w:val="0"/>
        </w:rPr>
        <w:t xml:space="preserve"> The government is on a glide path to reduce the fiscal deficit. The target for </w:t>
      </w:r>
      <w:r w:rsidDel="00000000" w:rsidR="00000000" w:rsidRPr="00000000">
        <w:rPr>
          <w:rFonts w:ascii="Google Sans Text" w:cs="Google Sans Text" w:eastAsia="Google Sans Text" w:hAnsi="Google Sans Text"/>
          <w:b w:val="1"/>
          <w:bCs w:val="1"/>
          <w:color w:val="1f1f1f"/>
          <w:rtl w:val="0"/>
        </w:rPr>
        <w:t xml:space="preserve">FY 2024-25</w:t>
      </w:r>
      <w:r w:rsidDel="00000000" w:rsidR="00000000" w:rsidRPr="00000000">
        <w:rPr>
          <w:rFonts w:ascii="Google Sans Text" w:cs="Google Sans Text" w:eastAsia="Google Sans Text" w:hAnsi="Google Sans Text"/>
          <w:color w:val="1f1f1f"/>
          <w:rtl w:val="0"/>
        </w:rPr>
        <w:t xml:space="preserve"> is </w:t>
      </w:r>
      <w:r w:rsidDel="00000000" w:rsidR="00000000" w:rsidRPr="00000000">
        <w:rPr>
          <w:rFonts w:ascii="Google Sans Text" w:cs="Google Sans Text" w:eastAsia="Google Sans Text" w:hAnsi="Google Sans Text"/>
          <w:b w:val="1"/>
          <w:bCs w:val="1"/>
          <w:color w:val="1f1f1f"/>
          <w:rtl w:val="0"/>
        </w:rPr>
        <w:t xml:space="preserve">4.9% of GDP</w:t>
      </w:r>
      <w:r w:rsidDel="00000000" w:rsidR="00000000" w:rsidRPr="00000000">
        <w:rPr>
          <w:rFonts w:ascii="Google Sans Text" w:cs="Google Sans Text" w:eastAsia="Google Sans Text" w:hAnsi="Google Sans Text"/>
          <w:color w:val="1f1f1f"/>
          <w:rtl w:val="0"/>
        </w:rPr>
        <w:t xml:space="preserve">, with a further reduction target of </w:t>
      </w:r>
      <w:r w:rsidDel="00000000" w:rsidR="00000000" w:rsidRPr="00000000">
        <w:rPr>
          <w:rFonts w:ascii="Google Sans Text" w:cs="Google Sans Text" w:eastAsia="Google Sans Text" w:hAnsi="Google Sans Text"/>
          <w:b w:val="1"/>
          <w:bCs w:val="1"/>
          <w:color w:val="1f1f1f"/>
          <w:rtl w:val="0"/>
        </w:rPr>
        <w:t xml:space="preserve">4.4% for FY 2025-26</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46</w:t>
      </w:r>
    </w:p>
    <w:p w:rsidR="00000000" w:rsidDel="00000000" w:rsidP="00000000" w:rsidRDefault="00000000" w:rsidRPr="00000000" w14:paraId="000000E7">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Tax Buoyancy:</w:t>
      </w:r>
      <w:r w:rsidDel="00000000" w:rsidR="00000000" w:rsidRPr="00000000">
        <w:rPr>
          <w:rFonts w:ascii="Google Sans Text" w:cs="Google Sans Text" w:eastAsia="Google Sans Text" w:hAnsi="Google Sans Text"/>
          <w:color w:val="1f1f1f"/>
          <w:rtl w:val="0"/>
        </w:rPr>
        <w:t xml:space="preserve"> Tax revenues have shown buoyancy greater than 1, meaning tax collection growth has outpaced GDP growth, driven by GST stabilization and improved compliance.</w:t>
      </w:r>
      <w:r w:rsidDel="00000000" w:rsidR="00000000" w:rsidRPr="00000000">
        <w:rPr>
          <w:rFonts w:ascii="Google Sans Text" w:cs="Google Sans Text" w:eastAsia="Google Sans Text" w:hAnsi="Google Sans Text"/>
          <w:color w:val="444746"/>
          <w:sz w:val="24"/>
          <w:szCs w:val="24"/>
          <w:vertAlign w:val="superscript"/>
          <w:rtl w:val="0"/>
        </w:rPr>
        <w:t xml:space="preserve">47</w:t>
      </w:r>
    </w:p>
    <w:p w:rsidR="00000000" w:rsidDel="00000000" w:rsidP="00000000" w:rsidRDefault="00000000" w:rsidRPr="00000000" w14:paraId="000000E8">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Sectoral GVA (2023-24):</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Services sector</w:t>
      </w:r>
      <w:r w:rsidDel="00000000" w:rsidR="00000000" w:rsidRPr="00000000">
        <w:rPr>
          <w:rFonts w:ascii="Google Sans Text" w:cs="Google Sans Text" w:eastAsia="Google Sans Text" w:hAnsi="Google Sans Text"/>
          <w:color w:val="1f1f1f"/>
          <w:rtl w:val="0"/>
        </w:rPr>
        <w:t xml:space="preserve"> continues to dominate, contributing over </w:t>
      </w:r>
      <w:r w:rsidDel="00000000" w:rsidR="00000000" w:rsidRPr="00000000">
        <w:rPr>
          <w:rFonts w:ascii="Google Sans Text" w:cs="Google Sans Text" w:eastAsia="Google Sans Text" w:hAnsi="Google Sans Text"/>
          <w:b w:val="1"/>
          <w:bCs w:val="1"/>
          <w:color w:val="1f1f1f"/>
          <w:rtl w:val="0"/>
        </w:rPr>
        <w:t xml:space="preserve">54%</w:t>
      </w:r>
      <w:r w:rsidDel="00000000" w:rsidR="00000000" w:rsidRPr="00000000">
        <w:rPr>
          <w:rFonts w:ascii="Google Sans Text" w:cs="Google Sans Text" w:eastAsia="Google Sans Text" w:hAnsi="Google Sans Text"/>
          <w:color w:val="1f1f1f"/>
          <w:rtl w:val="0"/>
        </w:rPr>
        <w:t xml:space="preserve"> to GVA. Agriculture's share has moderated to approximately </w:t>
      </w:r>
      <w:r w:rsidDel="00000000" w:rsidR="00000000" w:rsidRPr="00000000">
        <w:rPr>
          <w:rFonts w:ascii="Google Sans Text" w:cs="Google Sans Text" w:eastAsia="Google Sans Text" w:hAnsi="Google Sans Text"/>
          <w:b w:val="1"/>
          <w:bCs w:val="1"/>
          <w:color w:val="1f1f1f"/>
          <w:rtl w:val="0"/>
        </w:rPr>
        <w:t xml:space="preserve">17.7%</w:t>
      </w:r>
      <w:r w:rsidDel="00000000" w:rsidR="00000000" w:rsidRPr="00000000">
        <w:rPr>
          <w:rFonts w:ascii="Google Sans Text" w:cs="Google Sans Text" w:eastAsia="Google Sans Text" w:hAnsi="Google Sans Text"/>
          <w:color w:val="1f1f1f"/>
          <w:rtl w:val="0"/>
        </w:rPr>
        <w:t xml:space="preserve">, while Industry holds around </w:t>
      </w:r>
      <w:r w:rsidDel="00000000" w:rsidR="00000000" w:rsidRPr="00000000">
        <w:rPr>
          <w:rFonts w:ascii="Google Sans Text" w:cs="Google Sans Text" w:eastAsia="Google Sans Text" w:hAnsi="Google Sans Text"/>
          <w:b w:val="1"/>
          <w:bCs w:val="1"/>
          <w:color w:val="1f1f1f"/>
          <w:rtl w:val="0"/>
        </w:rPr>
        <w:t xml:space="preserve">28%</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48</w:t>
      </w:r>
    </w:p>
    <w:p w:rsidR="00000000" w:rsidDel="00000000" w:rsidP="00000000" w:rsidRDefault="00000000" w:rsidRPr="00000000" w14:paraId="000000E9">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 Major Government Schemes</w:t>
      </w:r>
    </w:p>
    <w:p w:rsidR="00000000" w:rsidDel="00000000" w:rsidP="00000000" w:rsidRDefault="00000000" w:rsidRPr="00000000" w14:paraId="000000EA">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Pradhan Mantri Kaushal Vikas Yojana (PMKVY):</w:t>
      </w:r>
    </w:p>
    <w:p w:rsidR="00000000" w:rsidDel="00000000" w:rsidP="00000000" w:rsidRDefault="00000000" w:rsidRPr="00000000" w14:paraId="000000EB">
      <w:pPr>
        <w:numPr>
          <w:ilvl w:val="1"/>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Launched in 2015 to skill the youth.</w:t>
      </w:r>
    </w:p>
    <w:p w:rsidR="00000000" w:rsidDel="00000000" w:rsidP="00000000" w:rsidRDefault="00000000" w:rsidRPr="00000000" w14:paraId="000000EC">
      <w:pPr>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PMKVY 4.0 (2022-23):</w:t>
      </w:r>
      <w:r w:rsidDel="00000000" w:rsidR="00000000" w:rsidRPr="00000000">
        <w:rPr>
          <w:rFonts w:ascii="Google Sans Text" w:cs="Google Sans Text" w:eastAsia="Google Sans Text" w:hAnsi="Google Sans Text"/>
          <w:color w:val="1f1f1f"/>
          <w:rtl w:val="0"/>
        </w:rPr>
        <w:t xml:space="preserve"> Focuses on Industry 4.0, AI, Robotics, Mechatronics, and mandates On-the-Job Training (OJT).</w:t>
      </w:r>
      <w:r w:rsidDel="00000000" w:rsidR="00000000" w:rsidRPr="00000000">
        <w:rPr>
          <w:rFonts w:ascii="Google Sans Text" w:cs="Google Sans Text" w:eastAsia="Google Sans Text" w:hAnsi="Google Sans Text"/>
          <w:color w:val="444746"/>
          <w:sz w:val="24"/>
          <w:szCs w:val="24"/>
          <w:vertAlign w:val="superscript"/>
          <w:rtl w:val="0"/>
        </w:rPr>
        <w:t xml:space="preserve">50</w:t>
      </w:r>
    </w:p>
    <w:p w:rsidR="00000000" w:rsidDel="00000000" w:rsidP="00000000" w:rsidRDefault="00000000" w:rsidRPr="00000000" w14:paraId="000000ED">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Mid-Day Meal Scheme (PM POSHAN):</w:t>
      </w:r>
    </w:p>
    <w:p w:rsidR="00000000" w:rsidDel="00000000" w:rsidP="00000000" w:rsidRDefault="00000000" w:rsidRPr="00000000" w14:paraId="000000EE">
      <w:pPr>
        <w:numPr>
          <w:ilvl w:val="1"/>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History:</w:t>
      </w:r>
      <w:r w:rsidDel="00000000" w:rsidR="00000000" w:rsidRPr="00000000">
        <w:rPr>
          <w:rFonts w:ascii="Google Sans Text" w:cs="Google Sans Text" w:eastAsia="Google Sans Text" w:hAnsi="Google Sans Text"/>
          <w:color w:val="1f1f1f"/>
          <w:rtl w:val="0"/>
        </w:rPr>
        <w:t xml:space="preserve"> The first initiative was taken by the </w:t>
      </w:r>
      <w:r w:rsidDel="00000000" w:rsidR="00000000" w:rsidRPr="00000000">
        <w:rPr>
          <w:rFonts w:ascii="Google Sans Text" w:cs="Google Sans Text" w:eastAsia="Google Sans Text" w:hAnsi="Google Sans Text"/>
          <w:b w:val="1"/>
          <w:bCs w:val="1"/>
          <w:color w:val="1f1f1f"/>
          <w:rtl w:val="0"/>
        </w:rPr>
        <w:t xml:space="preserve">Madras Corporation</w:t>
      </w:r>
      <w:r w:rsidDel="00000000" w:rsidR="00000000" w:rsidRPr="00000000">
        <w:rPr>
          <w:rFonts w:ascii="Google Sans Text" w:cs="Google Sans Text" w:eastAsia="Google Sans Text" w:hAnsi="Google Sans Text"/>
          <w:color w:val="1f1f1f"/>
          <w:rtl w:val="0"/>
        </w:rPr>
        <w:t xml:space="preserve"> in 1920. It was expanded statewide in </w:t>
      </w:r>
      <w:r w:rsidDel="00000000" w:rsidR="00000000" w:rsidRPr="00000000">
        <w:rPr>
          <w:rFonts w:ascii="Google Sans Text" w:cs="Google Sans Text" w:eastAsia="Google Sans Text" w:hAnsi="Google Sans Text"/>
          <w:b w:val="1"/>
          <w:bCs w:val="1"/>
          <w:color w:val="1f1f1f"/>
          <w:rtl w:val="0"/>
        </w:rPr>
        <w:t xml:space="preserve">Tamil Nadu</w:t>
      </w:r>
      <w:r w:rsidDel="00000000" w:rsidR="00000000" w:rsidRPr="00000000">
        <w:rPr>
          <w:rFonts w:ascii="Google Sans Text" w:cs="Google Sans Text" w:eastAsia="Google Sans Text" w:hAnsi="Google Sans Text"/>
          <w:color w:val="1f1f1f"/>
          <w:rtl w:val="0"/>
        </w:rPr>
        <w:t xml:space="preserve"> by K. Kamaraj in 1956.</w:t>
      </w:r>
      <w:r w:rsidDel="00000000" w:rsidR="00000000" w:rsidRPr="00000000">
        <w:rPr>
          <w:rFonts w:ascii="Google Sans Text" w:cs="Google Sans Text" w:eastAsia="Google Sans Text" w:hAnsi="Google Sans Text"/>
          <w:color w:val="444746"/>
          <w:sz w:val="24"/>
          <w:szCs w:val="24"/>
          <w:vertAlign w:val="superscript"/>
          <w:rtl w:val="0"/>
        </w:rPr>
        <w:t xml:space="preserve">52</w:t>
      </w:r>
      <w:r w:rsidDel="00000000" w:rsidR="00000000" w:rsidRPr="00000000">
        <w:rPr>
          <w:rFonts w:ascii="Google Sans Text" w:cs="Google Sans Text" w:eastAsia="Google Sans Text" w:hAnsi="Google Sans Text"/>
          <w:color w:val="1f1f1f"/>
          <w:rtl w:val="0"/>
        </w:rPr>
        <w:t xml:space="preserve"> The national scheme launched in </w:t>
      </w:r>
      <w:r w:rsidDel="00000000" w:rsidR="00000000" w:rsidRPr="00000000">
        <w:rPr>
          <w:rFonts w:ascii="Google Sans Text" w:cs="Google Sans Text" w:eastAsia="Google Sans Text" w:hAnsi="Google Sans Text"/>
          <w:b w:val="1"/>
          <w:bCs w:val="1"/>
          <w:color w:val="1f1f1f"/>
          <w:rtl w:val="0"/>
        </w:rPr>
        <w:t xml:space="preserve">1995</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53</w:t>
      </w:r>
    </w:p>
    <w:p w:rsidR="00000000" w:rsidDel="00000000" w:rsidP="00000000" w:rsidRDefault="00000000" w:rsidRPr="00000000" w14:paraId="000000EF">
      <w:pPr>
        <w:numPr>
          <w:ilvl w:val="0"/>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PM-KISAN:</w:t>
      </w:r>
      <w:r w:rsidDel="00000000" w:rsidR="00000000" w:rsidRPr="00000000">
        <w:rPr>
          <w:rFonts w:ascii="Google Sans Text" w:cs="Google Sans Text" w:eastAsia="Google Sans Text" w:hAnsi="Google Sans Text"/>
          <w:color w:val="1f1f1f"/>
          <w:rtl w:val="0"/>
        </w:rPr>
        <w:t xml:space="preserve"> Provides direct income support of ₹6,000 annually to landholding farmer families.</w:t>
      </w:r>
    </w:p>
    <w:p w:rsidR="00000000" w:rsidDel="00000000" w:rsidP="00000000" w:rsidRDefault="00000000" w:rsidRPr="00000000" w14:paraId="000000F0">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9. Conclusion</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Indian economy is defined by its structural dualism—a sophisticated services sector coexisting with a vast agrarian base—and its policy evolution from rigid planning to strategic liberalization. For JAM Economics aspirants, mastering this subject requires synthesizing the historical "drain" with modern "digitization," understanding how the </w:t>
      </w:r>
      <w:r w:rsidDel="00000000" w:rsidR="00000000" w:rsidRPr="00000000">
        <w:rPr>
          <w:rFonts w:ascii="Google Sans Text" w:cs="Google Sans Text" w:eastAsia="Google Sans Text" w:hAnsi="Google Sans Text"/>
          <w:i w:val="1"/>
          <w:iCs w:val="1"/>
          <w:color w:val="1f1f1f"/>
          <w:rtl w:val="0"/>
        </w:rPr>
        <w:t xml:space="preserve">Narasimham</w:t>
      </w:r>
      <w:r w:rsidDel="00000000" w:rsidR="00000000" w:rsidRPr="00000000">
        <w:rPr>
          <w:rFonts w:ascii="Google Sans Text" w:cs="Google Sans Text" w:eastAsia="Google Sans Text" w:hAnsi="Google Sans Text"/>
          <w:color w:val="1f1f1f"/>
          <w:rtl w:val="0"/>
        </w:rPr>
        <w:t xml:space="preserve"> reforms enabled the current banking resilience, and how </w:t>
      </w:r>
      <w:r w:rsidDel="00000000" w:rsidR="00000000" w:rsidRPr="00000000">
        <w:rPr>
          <w:rFonts w:ascii="Google Sans Text" w:cs="Google Sans Text" w:eastAsia="Google Sans Text" w:hAnsi="Google Sans Text"/>
          <w:i w:val="1"/>
          <w:iCs w:val="1"/>
          <w:color w:val="1f1f1f"/>
          <w:rtl w:val="0"/>
        </w:rPr>
        <w:t xml:space="preserve">Tendulkar's</w:t>
      </w:r>
      <w:r w:rsidDel="00000000" w:rsidR="00000000" w:rsidRPr="00000000">
        <w:rPr>
          <w:rFonts w:ascii="Google Sans Text" w:cs="Google Sans Text" w:eastAsia="Google Sans Text" w:hAnsi="Google Sans Text"/>
          <w:color w:val="1f1f1f"/>
          <w:rtl w:val="0"/>
        </w:rPr>
        <w:t xml:space="preserve"> expenditure basket differs from </w:t>
      </w:r>
      <w:r w:rsidDel="00000000" w:rsidR="00000000" w:rsidRPr="00000000">
        <w:rPr>
          <w:rFonts w:ascii="Google Sans Text" w:cs="Google Sans Text" w:eastAsia="Google Sans Text" w:hAnsi="Google Sans Text"/>
          <w:i w:val="1"/>
          <w:iCs w:val="1"/>
          <w:color w:val="1f1f1f"/>
          <w:rtl w:val="0"/>
        </w:rPr>
        <w:t xml:space="preserve">Rangarajan's</w:t>
      </w:r>
      <w:r w:rsidDel="00000000" w:rsidR="00000000" w:rsidRPr="00000000">
        <w:rPr>
          <w:rFonts w:ascii="Google Sans Text" w:cs="Google Sans Text" w:eastAsia="Google Sans Text" w:hAnsi="Google Sans Text"/>
          <w:color w:val="1f1f1f"/>
          <w:rtl w:val="0"/>
        </w:rPr>
        <w:t xml:space="preserve">. The trajectory from "Garibi Hatao" to "Multidimensional Poverty Reduction" encapsulates the broader shift in India's development philosophy: moving from slogan-based redistribution to outcome-based empowerment.</w:t>
      </w:r>
    </w:p>
    <w:p w:rsidR="00000000" w:rsidDel="00000000" w:rsidP="00000000" w:rsidRDefault="00000000" w:rsidRPr="00000000" w14:paraId="000000F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10. Questionnaire for Revision</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Q1.</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Rangarajan Committee (2014)</w:t>
      </w:r>
      <w:r w:rsidDel="00000000" w:rsidR="00000000" w:rsidRPr="00000000">
        <w:rPr>
          <w:rFonts w:ascii="Google Sans Text" w:cs="Google Sans Text" w:eastAsia="Google Sans Text" w:hAnsi="Google Sans Text"/>
          <w:color w:val="1f1f1f"/>
          <w:rtl w:val="0"/>
        </w:rPr>
        <w:t xml:space="preserve"> estimated the poverty headcount ratio for 2011-12 at:</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21.9%</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29.5%</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37.2%</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24.8%</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b) 29.5%</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Q2.</w:t>
      </w:r>
      <w:r w:rsidDel="00000000" w:rsidR="00000000" w:rsidRPr="00000000">
        <w:rPr>
          <w:rFonts w:ascii="Google Sans Text" w:cs="Google Sans Text" w:eastAsia="Google Sans Text" w:hAnsi="Google Sans Text"/>
          <w:color w:val="1f1f1f"/>
          <w:rtl w:val="0"/>
        </w:rPr>
        <w:t xml:space="preserve"> Which Five-Year Plan was based on the </w:t>
      </w:r>
      <w:r w:rsidDel="00000000" w:rsidR="00000000" w:rsidRPr="00000000">
        <w:rPr>
          <w:rFonts w:ascii="Google Sans Text" w:cs="Google Sans Text" w:eastAsia="Google Sans Text" w:hAnsi="Google Sans Text"/>
          <w:b w:val="1"/>
          <w:bCs w:val="1"/>
          <w:color w:val="1f1f1f"/>
          <w:rtl w:val="0"/>
        </w:rPr>
        <w:t xml:space="preserve">Mahalanobis Model</w:t>
      </w:r>
      <w:r w:rsidDel="00000000" w:rsidR="00000000" w:rsidRPr="00000000">
        <w:rPr>
          <w:rFonts w:ascii="Google Sans Text" w:cs="Google Sans Text" w:eastAsia="Google Sans Text" w:hAnsi="Google Sans Text"/>
          <w:color w:val="1f1f1f"/>
          <w:rtl w:val="0"/>
        </w:rPr>
        <w:t xml:space="preserve"> and focused on heavy industries?</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First Plan</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Second Plan</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Third Plan</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Fourth Plan</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b) Second Plan</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Q3.</w:t>
      </w:r>
      <w:r w:rsidDel="00000000" w:rsidR="00000000" w:rsidRPr="00000000">
        <w:rPr>
          <w:rFonts w:ascii="Google Sans Text" w:cs="Google Sans Text" w:eastAsia="Google Sans Text" w:hAnsi="Google Sans Text"/>
          <w:color w:val="1f1f1f"/>
          <w:rtl w:val="0"/>
        </w:rPr>
        <w:t xml:space="preserve"> According to </w:t>
      </w:r>
      <w:r w:rsidDel="00000000" w:rsidR="00000000" w:rsidRPr="00000000">
        <w:rPr>
          <w:rFonts w:ascii="Google Sans Text" w:cs="Google Sans Text" w:eastAsia="Google Sans Text" w:hAnsi="Google Sans Text"/>
          <w:b w:val="1"/>
          <w:bCs w:val="1"/>
          <w:color w:val="1f1f1f"/>
          <w:rtl w:val="0"/>
        </w:rPr>
        <w:t xml:space="preserve">PLFS 2023-24</w:t>
      </w:r>
      <w:r w:rsidDel="00000000" w:rsidR="00000000" w:rsidRPr="00000000">
        <w:rPr>
          <w:rFonts w:ascii="Google Sans Text" w:cs="Google Sans Text" w:eastAsia="Google Sans Text" w:hAnsi="Google Sans Text"/>
          <w:color w:val="1f1f1f"/>
          <w:rtl w:val="0"/>
        </w:rPr>
        <w:t xml:space="preserve">, the Female Labour Force Participation Rate (Usual Status) is approximately:</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23.3%</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32.8%</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37.0%</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41.7%</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d) 41.7%</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Q4.</w:t>
      </w:r>
      <w:r w:rsidDel="00000000" w:rsidR="00000000" w:rsidRPr="00000000">
        <w:rPr>
          <w:rFonts w:ascii="Google Sans Text" w:cs="Google Sans Text" w:eastAsia="Google Sans Text" w:hAnsi="Google Sans Text"/>
          <w:color w:val="1f1f1f"/>
          <w:rtl w:val="0"/>
        </w:rPr>
        <w:t xml:space="preserve"> Who chaired the committee that first recommended </w:t>
      </w:r>
      <w:r w:rsidDel="00000000" w:rsidR="00000000" w:rsidRPr="00000000">
        <w:rPr>
          <w:rFonts w:ascii="Google Sans Text" w:cs="Google Sans Text" w:eastAsia="Google Sans Text" w:hAnsi="Google Sans Text"/>
          <w:b w:val="1"/>
          <w:bCs w:val="1"/>
          <w:color w:val="1f1f1f"/>
          <w:rtl w:val="0"/>
        </w:rPr>
        <w:t xml:space="preserve">Inflation Targeting</w:t>
      </w:r>
      <w:r w:rsidDel="00000000" w:rsidR="00000000" w:rsidRPr="00000000">
        <w:rPr>
          <w:rFonts w:ascii="Google Sans Text" w:cs="Google Sans Text" w:eastAsia="Google Sans Text" w:hAnsi="Google Sans Text"/>
          <w:color w:val="1f1f1f"/>
          <w:rtl w:val="0"/>
        </w:rPr>
        <w:t xml:space="preserve"> in India?</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Raghuram Rajan</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Y.V. Reddy</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Urjit Patel</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Bimal Jalan</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c) Urjit Patel</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Q5.</w:t>
      </w:r>
      <w:r w:rsidDel="00000000" w:rsidR="00000000" w:rsidRPr="00000000">
        <w:rPr>
          <w:rFonts w:ascii="Google Sans Text" w:cs="Google Sans Text" w:eastAsia="Google Sans Text" w:hAnsi="Google Sans Text"/>
          <w:color w:val="1f1f1f"/>
          <w:rtl w:val="0"/>
        </w:rPr>
        <w:t xml:space="preserve"> Which state witnessed the largest absolute decline in the number of multidimensionally poor people according to the </w:t>
      </w:r>
      <w:r w:rsidDel="00000000" w:rsidR="00000000" w:rsidRPr="00000000">
        <w:rPr>
          <w:rFonts w:ascii="Google Sans Text" w:cs="Google Sans Text" w:eastAsia="Google Sans Text" w:hAnsi="Google Sans Text"/>
          <w:b w:val="1"/>
          <w:bCs w:val="1"/>
          <w:color w:val="1f1f1f"/>
          <w:rtl w:val="0"/>
        </w:rPr>
        <w:t xml:space="preserve">National MPI Progress Review 2023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Bihar</w:t>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Madhya Pradesh</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Uttar Pradesh</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Odisha</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c) Uttar Pradesh</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Q6.</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Narasimham Committee I (1991)</w:t>
      </w:r>
      <w:r w:rsidDel="00000000" w:rsidR="00000000" w:rsidRPr="00000000">
        <w:rPr>
          <w:rFonts w:ascii="Google Sans Text" w:cs="Google Sans Text" w:eastAsia="Google Sans Text" w:hAnsi="Google Sans Text"/>
          <w:color w:val="1f1f1f"/>
          <w:rtl w:val="0"/>
        </w:rPr>
        <w:t xml:space="preserve"> recommended reducing the Statutory Liquidity Ratio (SLR) to:</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20%</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25%</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18%</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30%</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b) 25%</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Q7.</w:t>
      </w:r>
      <w:r w:rsidDel="00000000" w:rsidR="00000000" w:rsidRPr="00000000">
        <w:rPr>
          <w:rFonts w:ascii="Google Sans Text" w:cs="Google Sans Text" w:eastAsia="Google Sans Text" w:hAnsi="Google Sans Text"/>
          <w:color w:val="1f1f1f"/>
          <w:rtl w:val="0"/>
        </w:rPr>
        <w:t xml:space="preserve"> Which cost concept does the CACP primarily use to recommend MSP (at 1.5 times cost)?</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A2</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C2</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A2 + FL</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C3</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c) A2 + FL</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Q8.</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"Plan Holiday"</w:t>
      </w:r>
      <w:r w:rsidDel="00000000" w:rsidR="00000000" w:rsidRPr="00000000">
        <w:rPr>
          <w:rFonts w:ascii="Google Sans Text" w:cs="Google Sans Text" w:eastAsia="Google Sans Text" w:hAnsi="Google Sans Text"/>
          <w:color w:val="1f1f1f"/>
          <w:rtl w:val="0"/>
        </w:rPr>
        <w:t xml:space="preserve"> refers to the period:</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1966-1969</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1978-1980</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1990-1992</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1962-1965</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a) 1966-1969</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Q9.</w:t>
      </w:r>
      <w:r w:rsidDel="00000000" w:rsidR="00000000" w:rsidRPr="00000000">
        <w:rPr>
          <w:rFonts w:ascii="Google Sans Text" w:cs="Google Sans Text" w:eastAsia="Google Sans Text" w:hAnsi="Google Sans Text"/>
          <w:color w:val="1f1f1f"/>
          <w:rtl w:val="0"/>
        </w:rPr>
        <w:t xml:space="preserve"> According to the </w:t>
      </w:r>
      <w:r w:rsidDel="00000000" w:rsidR="00000000" w:rsidRPr="00000000">
        <w:rPr>
          <w:rFonts w:ascii="Google Sans Text" w:cs="Google Sans Text" w:eastAsia="Google Sans Text" w:hAnsi="Google Sans Text"/>
          <w:b w:val="1"/>
          <w:bCs w:val="1"/>
          <w:color w:val="1f1f1f"/>
          <w:rtl w:val="0"/>
        </w:rPr>
        <w:t xml:space="preserve">State of Inequality in India Report 2022</w:t>
      </w:r>
      <w:r w:rsidDel="00000000" w:rsidR="00000000" w:rsidRPr="00000000">
        <w:rPr>
          <w:rFonts w:ascii="Google Sans Text" w:cs="Google Sans Text" w:eastAsia="Google Sans Text" w:hAnsi="Google Sans Text"/>
          <w:color w:val="1f1f1f"/>
          <w:rtl w:val="0"/>
        </w:rPr>
        <w:t xml:space="preserve">, a monthly salary of ₹25,000 places an earner in the top:</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1%</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5%</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10%</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20%</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c) 10%</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Q10.</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First Five-Year Plan</w:t>
      </w:r>
      <w:r w:rsidDel="00000000" w:rsidR="00000000" w:rsidRPr="00000000">
        <w:rPr>
          <w:rFonts w:ascii="Google Sans Text" w:cs="Google Sans Text" w:eastAsia="Google Sans Text" w:hAnsi="Google Sans Text"/>
          <w:color w:val="1f1f1f"/>
          <w:rtl w:val="0"/>
        </w:rPr>
        <w:t xml:space="preserve"> was based on which economic model?</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Feldman-Mahalanobis</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Harrod-Domar</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Solow-Swan</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Input-Output Model</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Answer: b) Harrod-Domar</w:t>
      </w:r>
    </w:p>
    <w:p w:rsidR="00000000" w:rsidDel="00000000" w:rsidP="00000000" w:rsidRDefault="00000000" w:rsidRPr="00000000" w14:paraId="0000012F">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130">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syllabus_EN.pdf</w:t>
      </w:r>
    </w:p>
    <w:p w:rsidR="00000000" w:rsidDel="00000000" w:rsidP="00000000" w:rsidRDefault="00000000" w:rsidRPr="00000000" w14:paraId="00000131">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Planning – List of Five Year Plans In India, History &amp; Objectives - BYJU'S, accessed February 11, 2026, </w:t>
      </w:r>
      <w:hyperlink r:id="rId6">
        <w:r w:rsidDel="00000000" w:rsidR="00000000" w:rsidRPr="00000000">
          <w:rPr>
            <w:rFonts w:ascii="Google Sans" w:cs="Google Sans" w:eastAsia="Google Sans" w:hAnsi="Google Sans"/>
            <w:color w:val="0000ee"/>
            <w:sz w:val="24"/>
            <w:szCs w:val="24"/>
            <w:u w:val="single"/>
            <w:rtl w:val="0"/>
          </w:rPr>
          <w:t xml:space="preserve">https://byjus.com/free-ias-prep/ias-preparation-economy-planning-in-india/</w:t>
        </w:r>
      </w:hyperlink>
      <w:r w:rsidDel="00000000" w:rsidR="00000000" w:rsidRPr="00000000">
        <w:rPr>
          <w:rtl w:val="0"/>
        </w:rPr>
      </w:r>
    </w:p>
    <w:p w:rsidR="00000000" w:rsidDel="00000000" w:rsidP="00000000" w:rsidRDefault="00000000" w:rsidRPr="00000000" w14:paraId="00000132">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all Five Year Plans of India with their Objectives and Targets - PendulumEdu, accessed February 11, 2026, </w:t>
      </w:r>
      <w:hyperlink r:id="rId7">
        <w:r w:rsidDel="00000000" w:rsidR="00000000" w:rsidRPr="00000000">
          <w:rPr>
            <w:rFonts w:ascii="Google Sans" w:cs="Google Sans" w:eastAsia="Google Sans" w:hAnsi="Google Sans"/>
            <w:color w:val="0000ee"/>
            <w:sz w:val="24"/>
            <w:szCs w:val="24"/>
            <w:u w:val="single"/>
            <w:rtl w:val="0"/>
          </w:rPr>
          <w:t xml:space="preserve">https://pendulumedu.com/general-awareness/five-year-plans-of-india</w:t>
        </w:r>
      </w:hyperlink>
      <w:r w:rsidDel="00000000" w:rsidR="00000000" w:rsidRPr="00000000">
        <w:rPr>
          <w:rtl w:val="0"/>
        </w:rPr>
      </w:r>
    </w:p>
    <w:p w:rsidR="00000000" w:rsidDel="00000000" w:rsidP="00000000" w:rsidRDefault="00000000" w:rsidRPr="00000000" w14:paraId="00000133">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 Year Plan in India, History, Objectives, Complete List, accessed February 11, 2026, </w:t>
      </w:r>
      <w:hyperlink r:id="rId8">
        <w:r w:rsidDel="00000000" w:rsidR="00000000" w:rsidRPr="00000000">
          <w:rPr>
            <w:rFonts w:ascii="Google Sans" w:cs="Google Sans" w:eastAsia="Google Sans" w:hAnsi="Google Sans"/>
            <w:color w:val="0000ee"/>
            <w:sz w:val="24"/>
            <w:szCs w:val="24"/>
            <w:u w:val="single"/>
            <w:rtl w:val="0"/>
          </w:rPr>
          <w:t xml:space="preserve">https://vajiramandravi.com/current-affairs/five-year-plan-in-india/</w:t>
        </w:r>
      </w:hyperlink>
      <w:r w:rsidDel="00000000" w:rsidR="00000000" w:rsidRPr="00000000">
        <w:rPr>
          <w:rtl w:val="0"/>
        </w:rPr>
      </w:r>
    </w:p>
    <w:p w:rsidR="00000000" w:rsidDel="00000000" w:rsidP="00000000" w:rsidRDefault="00000000" w:rsidRPr="00000000" w14:paraId="00000134">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7 FIVE YEAR PLANS Introduction : 7.1 Indian planning is ..., accessed February 11, 2026, </w:t>
      </w:r>
      <w:hyperlink r:id="rId9">
        <w:r w:rsidDel="00000000" w:rsidR="00000000" w:rsidRPr="00000000">
          <w:rPr>
            <w:rFonts w:ascii="Google Sans" w:cs="Google Sans" w:eastAsia="Google Sans" w:hAnsi="Google Sans"/>
            <w:color w:val="0000ee"/>
            <w:sz w:val="24"/>
            <w:szCs w:val="24"/>
            <w:u w:val="single"/>
            <w:rtl w:val="0"/>
          </w:rPr>
          <w:t xml:space="preserve">https://mospi.gov.in/sites/default/files/Statistical_year_book_india_chapters/Five_Year_Plan.pdf</w:t>
        </w:r>
      </w:hyperlink>
      <w:r w:rsidDel="00000000" w:rsidR="00000000" w:rsidRPr="00000000">
        <w:rPr>
          <w:rtl w:val="0"/>
        </w:rPr>
      </w:r>
    </w:p>
    <w:p w:rsidR="00000000" w:rsidDel="00000000" w:rsidP="00000000" w:rsidRDefault="00000000" w:rsidRPr="00000000" w14:paraId="00000135">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 Year Plans - Drishti IAS, accessed February 11, 2026, </w:t>
      </w:r>
      <w:hyperlink r:id="rId10">
        <w:r w:rsidDel="00000000" w:rsidR="00000000" w:rsidRPr="00000000">
          <w:rPr>
            <w:rFonts w:ascii="Google Sans" w:cs="Google Sans" w:eastAsia="Google Sans" w:hAnsi="Google Sans"/>
            <w:color w:val="0000ee"/>
            <w:sz w:val="24"/>
            <w:szCs w:val="24"/>
            <w:u w:val="single"/>
            <w:rtl w:val="0"/>
          </w:rPr>
          <w:t xml:space="preserve">https://www.drishtiias.com/to-the-points/paper3/five-year-plans</w:t>
        </w:r>
      </w:hyperlink>
      <w:r w:rsidDel="00000000" w:rsidR="00000000" w:rsidRPr="00000000">
        <w:rPr>
          <w:rtl w:val="0"/>
        </w:rPr>
      </w:r>
    </w:p>
    <w:p w:rsidR="00000000" w:rsidDel="00000000" w:rsidP="00000000" w:rsidRDefault="00000000" w:rsidRPr="00000000" w14:paraId="00000136">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Chapter-7 FIVE YEAR PLANS Introduction : 7.1 Indian planning is an open process. Much of the controversy and the debates that a - Ministry of Statistics and Program Implementation, accessed February 11, 2026, </w:t>
      </w:r>
      <w:hyperlink r:id="rId11">
        <w:r w:rsidDel="00000000" w:rsidR="00000000" w:rsidRPr="00000000">
          <w:rPr>
            <w:rFonts w:ascii="Google Sans" w:cs="Google Sans" w:eastAsia="Google Sans" w:hAnsi="Google Sans"/>
            <w:color w:val="0000ee"/>
            <w:sz w:val="24"/>
            <w:szCs w:val="24"/>
            <w:u w:val="single"/>
            <w:rtl w:val="0"/>
          </w:rPr>
          <w:t xml:space="preserve">https://www.mospi.gov.in/sites/default/files/Statistical_year_book_india_chapters/ch7.pdf</w:t>
        </w:r>
      </w:hyperlink>
      <w:r w:rsidDel="00000000" w:rsidR="00000000" w:rsidRPr="00000000">
        <w:rPr>
          <w:rtl w:val="0"/>
        </w:rPr>
      </w:r>
    </w:p>
    <w:p w:rsidR="00000000" w:rsidDel="00000000" w:rsidP="00000000" w:rsidRDefault="00000000" w:rsidRPr="00000000" w14:paraId="00000137">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Five-Year Plans of India - Wikipedia, accessed February 11, 2026, </w:t>
      </w:r>
      <w:hyperlink r:id="rId12">
        <w:r w:rsidDel="00000000" w:rsidR="00000000" w:rsidRPr="00000000">
          <w:rPr>
            <w:rFonts w:ascii="Google Sans" w:cs="Google Sans" w:eastAsia="Google Sans" w:hAnsi="Google Sans"/>
            <w:color w:val="0000ee"/>
            <w:sz w:val="24"/>
            <w:szCs w:val="24"/>
            <w:u w:val="single"/>
            <w:rtl w:val="0"/>
          </w:rPr>
          <w:t xml:space="preserve">https://en.wikipedia.org/wiki/Five-Year_Plans_of_India</w:t>
        </w:r>
      </w:hyperlink>
      <w:r w:rsidDel="00000000" w:rsidR="00000000" w:rsidRPr="00000000">
        <w:rPr>
          <w:rtl w:val="0"/>
        </w:rPr>
      </w:r>
    </w:p>
    <w:p w:rsidR="00000000" w:rsidDel="00000000" w:rsidP="00000000" w:rsidRDefault="00000000" w:rsidRPr="00000000" w14:paraId="00000138">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BYJU'S, accessed February 11, 2026, </w:t>
      </w:r>
      <w:hyperlink r:id="rId13">
        <w:r w:rsidDel="00000000" w:rsidR="00000000" w:rsidRPr="00000000">
          <w:rPr>
            <w:rFonts w:ascii="Google Sans" w:cs="Google Sans" w:eastAsia="Google Sans" w:hAnsi="Google Sans"/>
            <w:color w:val="0000ee"/>
            <w:sz w:val="24"/>
            <w:szCs w:val="24"/>
            <w:u w:val="single"/>
            <w:rtl w:val="0"/>
          </w:rPr>
          <w:t xml:space="preserve">https://byjus.com/free-ias-prep/how-are-poor-people-identified/</w:t>
        </w:r>
      </w:hyperlink>
      <w:r w:rsidDel="00000000" w:rsidR="00000000" w:rsidRPr="00000000">
        <w:rPr>
          <w:rtl w:val="0"/>
        </w:rPr>
      </w:r>
    </w:p>
    <w:p w:rsidR="00000000" w:rsidDel="00000000" w:rsidP="00000000" w:rsidRDefault="00000000" w:rsidRPr="00000000" w14:paraId="00000139">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Evolution of Poverty estimates in India - Lukmaan IAS Blog, accessed February 11, 2026, </w:t>
      </w:r>
      <w:hyperlink r:id="rId14">
        <w:r w:rsidDel="00000000" w:rsidR="00000000" w:rsidRPr="00000000">
          <w:rPr>
            <w:rFonts w:ascii="Google Sans" w:cs="Google Sans" w:eastAsia="Google Sans" w:hAnsi="Google Sans"/>
            <w:color w:val="0000ee"/>
            <w:sz w:val="24"/>
            <w:szCs w:val="24"/>
            <w:u w:val="single"/>
            <w:rtl w:val="0"/>
          </w:rPr>
          <w:t xml:space="preserve">https://blog.lukmaanias.com/2025/04/18/evolution-of-poverty-estimates-in-india/</w:t>
        </w:r>
      </w:hyperlink>
      <w:r w:rsidDel="00000000" w:rsidR="00000000" w:rsidRPr="00000000">
        <w:rPr>
          <w:rtl w:val="0"/>
        </w:rPr>
      </w:r>
    </w:p>
    <w:p w:rsidR="00000000" w:rsidDel="00000000" w:rsidP="00000000" w:rsidRDefault="00000000" w:rsidRPr="00000000" w14:paraId="0000013A">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Drishti IAS, accessed February 11, 2026, </w:t>
      </w:r>
      <w:hyperlink r:id="rId15">
        <w:r w:rsidDel="00000000" w:rsidR="00000000" w:rsidRPr="00000000">
          <w:rPr>
            <w:rFonts w:ascii="Google Sans" w:cs="Google Sans" w:eastAsia="Google Sans" w:hAnsi="Google Sans"/>
            <w:color w:val="0000ee"/>
            <w:sz w:val="24"/>
            <w:szCs w:val="24"/>
            <w:u w:val="single"/>
            <w:rtl w:val="0"/>
          </w:rPr>
          <w:t xml:space="preserve">https://www.drishtiias.com/to-the-points/paper3/poverty-estimation-in-india</w:t>
        </w:r>
      </w:hyperlink>
      <w:r w:rsidDel="00000000" w:rsidR="00000000" w:rsidRPr="00000000">
        <w:rPr>
          <w:rtl w:val="0"/>
        </w:rPr>
      </w:r>
    </w:p>
    <w:p w:rsidR="00000000" w:rsidDel="00000000" w:rsidP="00000000" w:rsidRDefault="00000000" w:rsidRPr="00000000" w14:paraId="0000013B">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PRS India, accessed February 11, 2026, </w:t>
      </w:r>
      <w:hyperlink r:id="rId16">
        <w:r w:rsidDel="00000000" w:rsidR="00000000" w:rsidRPr="00000000">
          <w:rPr>
            <w:rFonts w:ascii="Google Sans" w:cs="Google Sans" w:eastAsia="Google Sans" w:hAnsi="Google Sans"/>
            <w:color w:val="0000ee"/>
            <w:sz w:val="24"/>
            <w:szCs w:val="24"/>
            <w:u w:val="single"/>
            <w:rtl w:val="0"/>
          </w:rPr>
          <w:t xml:space="preserve">https://prsindia.org/theprsblog/more-privatisation-on-the-cards?page=2&amp;per-page=1</w:t>
        </w:r>
      </w:hyperlink>
      <w:r w:rsidDel="00000000" w:rsidR="00000000" w:rsidRPr="00000000">
        <w:rPr>
          <w:rtl w:val="0"/>
        </w:rPr>
      </w:r>
    </w:p>
    <w:p w:rsidR="00000000" w:rsidDel="00000000" w:rsidP="00000000" w:rsidRDefault="00000000" w:rsidRPr="00000000" w14:paraId="0000013C">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Press Note on Poverty Estimates, 2011-12 Government of India Planning Commission July 2013, accessed February 11, 2026, </w:t>
      </w:r>
      <w:hyperlink r:id="rId17">
        <w:r w:rsidDel="00000000" w:rsidR="00000000" w:rsidRPr="00000000">
          <w:rPr>
            <w:rFonts w:ascii="Google Sans" w:cs="Google Sans" w:eastAsia="Google Sans" w:hAnsi="Google Sans"/>
            <w:color w:val="0000ee"/>
            <w:sz w:val="24"/>
            <w:szCs w:val="24"/>
            <w:u w:val="single"/>
            <w:rtl w:val="0"/>
          </w:rPr>
          <w:t xml:space="preserve">https://www.niti.gov.in/sites/default/files/2020-05/press-note-poverty-2011-12-23-08-16.pdf</w:t>
        </w:r>
      </w:hyperlink>
      <w:r w:rsidDel="00000000" w:rsidR="00000000" w:rsidRPr="00000000">
        <w:rPr>
          <w:rtl w:val="0"/>
        </w:rPr>
      </w:r>
    </w:p>
    <w:p w:rsidR="00000000" w:rsidDel="00000000" w:rsidP="00000000" w:rsidRDefault="00000000" w:rsidRPr="00000000" w14:paraId="0000013D">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is Rangarajan Poverty Line? - CivilsDaily, accessed February 11, 2026, </w:t>
      </w:r>
      <w:hyperlink r:id="rId18">
        <w:r w:rsidDel="00000000" w:rsidR="00000000" w:rsidRPr="00000000">
          <w:rPr>
            <w:rFonts w:ascii="Google Sans" w:cs="Google Sans" w:eastAsia="Google Sans" w:hAnsi="Google Sans"/>
            <w:color w:val="0000ee"/>
            <w:sz w:val="24"/>
            <w:szCs w:val="24"/>
            <w:u w:val="single"/>
            <w:rtl w:val="0"/>
          </w:rPr>
          <w:t xml:space="preserve">https://www.civilsdaily.com/news/what-is-rangarajan-poverty-line/</w:t>
        </w:r>
      </w:hyperlink>
      <w:r w:rsidDel="00000000" w:rsidR="00000000" w:rsidRPr="00000000">
        <w:rPr>
          <w:rtl w:val="0"/>
        </w:rPr>
      </w:r>
    </w:p>
    <w:p w:rsidR="00000000" w:rsidDel="00000000" w:rsidP="00000000" w:rsidRDefault="00000000" w:rsidRPr="00000000" w14:paraId="0000013E">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Rangarajan Report on Poverty - PIB, accessed February 11, 2026, </w:t>
      </w:r>
      <w:hyperlink r:id="rId19">
        <w:r w:rsidDel="00000000" w:rsidR="00000000" w:rsidRPr="00000000">
          <w:rPr>
            <w:rFonts w:ascii="Google Sans" w:cs="Google Sans" w:eastAsia="Google Sans" w:hAnsi="Google Sans"/>
            <w:color w:val="0000ee"/>
            <w:sz w:val="24"/>
            <w:szCs w:val="24"/>
            <w:u w:val="single"/>
            <w:rtl w:val="0"/>
          </w:rPr>
          <w:t xml:space="preserve">https://www.pib.gov.in/newsite/printrelease.aspx?relid=108291</w:t>
        </w:r>
      </w:hyperlink>
      <w:r w:rsidDel="00000000" w:rsidR="00000000" w:rsidRPr="00000000">
        <w:rPr>
          <w:rtl w:val="0"/>
        </w:rPr>
      </w:r>
    </w:p>
    <w:p w:rsidR="00000000" w:rsidDel="00000000" w:rsidP="00000000" w:rsidRDefault="00000000" w:rsidRPr="00000000" w14:paraId="0000013F">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Multidimensional Poverty Index: A Progress Review 2023, accessed February 11, 2026, </w:t>
      </w:r>
      <w:hyperlink r:id="rId20">
        <w:r w:rsidDel="00000000" w:rsidR="00000000" w:rsidRPr="00000000">
          <w:rPr>
            <w:rFonts w:ascii="Google Sans" w:cs="Google Sans" w:eastAsia="Google Sans" w:hAnsi="Google Sans"/>
            <w:color w:val="0000ee"/>
            <w:sz w:val="24"/>
            <w:szCs w:val="24"/>
            <w:u w:val="single"/>
            <w:rtl w:val="0"/>
          </w:rPr>
          <w:t xml:space="preserve">https://www.undp.org/india/national-multidimensional-poverty-index-progress-review-2023</w:t>
        </w:r>
      </w:hyperlink>
      <w:r w:rsidDel="00000000" w:rsidR="00000000" w:rsidRPr="00000000">
        <w:rPr>
          <w:rtl w:val="0"/>
        </w:rPr>
      </w:r>
    </w:p>
    <w:p w:rsidR="00000000" w:rsidDel="00000000" w:rsidP="00000000" w:rsidRDefault="00000000" w:rsidRPr="00000000" w14:paraId="00000140">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Multidimensional Poverty Index - PMF IAS, accessed February 11, 2026, </w:t>
      </w:r>
      <w:hyperlink r:id="rId21">
        <w:r w:rsidDel="00000000" w:rsidR="00000000" w:rsidRPr="00000000">
          <w:rPr>
            <w:rFonts w:ascii="Google Sans" w:cs="Google Sans" w:eastAsia="Google Sans" w:hAnsi="Google Sans"/>
            <w:color w:val="0000ee"/>
            <w:sz w:val="24"/>
            <w:szCs w:val="24"/>
            <w:u w:val="single"/>
            <w:rtl w:val="0"/>
          </w:rPr>
          <w:t xml:space="preserve">https://www.pmfias.com/multidimensional-poverty-index/</w:t>
        </w:r>
      </w:hyperlink>
      <w:r w:rsidDel="00000000" w:rsidR="00000000" w:rsidRPr="00000000">
        <w:rPr>
          <w:rtl w:val="0"/>
        </w:rPr>
      </w:r>
    </w:p>
    <w:p w:rsidR="00000000" w:rsidDel="00000000" w:rsidP="00000000" w:rsidRDefault="00000000" w:rsidRPr="00000000" w14:paraId="00000141">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tracks progress in poverty reduction with second edition of their National MPI | OPHI, accessed February 11, 2026, </w:t>
      </w:r>
      <w:hyperlink r:id="rId22">
        <w:r w:rsidDel="00000000" w:rsidR="00000000" w:rsidRPr="00000000">
          <w:rPr>
            <w:rFonts w:ascii="Google Sans" w:cs="Google Sans" w:eastAsia="Google Sans" w:hAnsi="Google Sans"/>
            <w:color w:val="0000ee"/>
            <w:sz w:val="24"/>
            <w:szCs w:val="24"/>
            <w:u w:val="single"/>
            <w:rtl w:val="0"/>
          </w:rPr>
          <w:t xml:space="preserve">https://ophi.org.uk/news/india-tracks-progress-poverty-reduction-second-edition-their-national-mpi</w:t>
        </w:r>
      </w:hyperlink>
      <w:r w:rsidDel="00000000" w:rsidR="00000000" w:rsidRPr="00000000">
        <w:rPr>
          <w:rtl w:val="0"/>
        </w:rPr>
      </w:r>
    </w:p>
    <w:p w:rsidR="00000000" w:rsidDel="00000000" w:rsidP="00000000" w:rsidRDefault="00000000" w:rsidRPr="00000000" w14:paraId="00000142">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13.5 crore Indians escape Multidimensional Poverty in 5 years. - PIB, accessed February 11, 2026, </w:t>
      </w:r>
      <w:hyperlink r:id="rId23">
        <w:r w:rsidDel="00000000" w:rsidR="00000000" w:rsidRPr="00000000">
          <w:rPr>
            <w:rFonts w:ascii="Google Sans" w:cs="Google Sans" w:eastAsia="Google Sans" w:hAnsi="Google Sans"/>
            <w:color w:val="0000ee"/>
            <w:sz w:val="24"/>
            <w:szCs w:val="24"/>
            <w:u w:val="single"/>
            <w:rtl w:val="0"/>
          </w:rPr>
          <w:t xml:space="preserve">https://www.pib.gov.in/PressReleasePage.aspx?PRID=1940125</w:t>
        </w:r>
      </w:hyperlink>
      <w:r w:rsidDel="00000000" w:rsidR="00000000" w:rsidRPr="00000000">
        <w:rPr>
          <w:rtl w:val="0"/>
        </w:rPr>
      </w:r>
    </w:p>
    <w:p w:rsidR="00000000" w:rsidDel="00000000" w:rsidP="00000000" w:rsidRDefault="00000000" w:rsidRPr="00000000" w14:paraId="00000143">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state of inequality in India report - Institute for Competitiveness, accessed February 11, 2026, </w:t>
      </w:r>
      <w:hyperlink r:id="rId24">
        <w:r w:rsidDel="00000000" w:rsidR="00000000" w:rsidRPr="00000000">
          <w:rPr>
            <w:rFonts w:ascii="Google Sans" w:cs="Google Sans" w:eastAsia="Google Sans" w:hAnsi="Google Sans"/>
            <w:color w:val="0000ee"/>
            <w:sz w:val="24"/>
            <w:szCs w:val="24"/>
            <w:u w:val="single"/>
            <w:rtl w:val="0"/>
          </w:rPr>
          <w:t xml:space="preserve">https://competitiveness.in/wp-content/uploads/2022/05/Report_on_State_of_Inequality-in_India_Web_Version.pdf</w:t>
        </w:r>
      </w:hyperlink>
      <w:r w:rsidDel="00000000" w:rsidR="00000000" w:rsidRPr="00000000">
        <w:rPr>
          <w:rtl w:val="0"/>
        </w:rPr>
      </w:r>
    </w:p>
    <w:p w:rsidR="00000000" w:rsidDel="00000000" w:rsidP="00000000" w:rsidRDefault="00000000" w:rsidRPr="00000000" w14:paraId="00000144">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State of Inequality in India Report released - PIB, accessed February 11, 2026, </w:t>
      </w:r>
      <w:hyperlink r:id="rId25">
        <w:r w:rsidDel="00000000" w:rsidR="00000000" w:rsidRPr="00000000">
          <w:rPr>
            <w:rFonts w:ascii="Google Sans" w:cs="Google Sans" w:eastAsia="Google Sans" w:hAnsi="Google Sans"/>
            <w:color w:val="0000ee"/>
            <w:sz w:val="24"/>
            <w:szCs w:val="24"/>
            <w:u w:val="single"/>
            <w:rtl w:val="0"/>
          </w:rPr>
          <w:t xml:space="preserve">https://www.pib.gov.in/PressReleasePage.aspx?PRID=1826325</w:t>
        </w:r>
      </w:hyperlink>
      <w:r w:rsidDel="00000000" w:rsidR="00000000" w:rsidRPr="00000000">
        <w:rPr>
          <w:rtl w:val="0"/>
        </w:rPr>
      </w:r>
    </w:p>
    <w:p w:rsidR="00000000" w:rsidDel="00000000" w:rsidP="00000000" w:rsidRDefault="00000000" w:rsidRPr="00000000" w14:paraId="00000145">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STATE OF INEQUALITY IN INDIA REPORT - Institute for Competitiveness, accessed February 11, 2026, </w:t>
      </w:r>
      <w:hyperlink r:id="rId26">
        <w:r w:rsidDel="00000000" w:rsidR="00000000" w:rsidRPr="00000000">
          <w:rPr>
            <w:rFonts w:ascii="Google Sans" w:cs="Google Sans" w:eastAsia="Google Sans" w:hAnsi="Google Sans"/>
            <w:color w:val="0000ee"/>
            <w:sz w:val="24"/>
            <w:szCs w:val="24"/>
            <w:u w:val="single"/>
            <w:rtl w:val="0"/>
          </w:rPr>
          <w:t xml:space="preserve">https://competitiveness.in/wp-content/uploads/2022/05/Presentation_on_The_State_of_Inequality.pdf</w:t>
        </w:r>
      </w:hyperlink>
      <w:r w:rsidDel="00000000" w:rsidR="00000000" w:rsidRPr="00000000">
        <w:rPr>
          <w:rtl w:val="0"/>
        </w:rPr>
      </w:r>
    </w:p>
    <w:p w:rsidR="00000000" w:rsidDel="00000000" w:rsidP="00000000" w:rsidRDefault="00000000" w:rsidRPr="00000000" w14:paraId="00000146">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State of Inequality in India Report - Explained, pointwise - ForumIAS Blog, accessed February 11, 2026, </w:t>
      </w:r>
      <w:hyperlink r:id="rId27">
        <w:r w:rsidDel="00000000" w:rsidR="00000000" w:rsidRPr="00000000">
          <w:rPr>
            <w:rFonts w:ascii="Google Sans" w:cs="Google Sans" w:eastAsia="Google Sans" w:hAnsi="Google Sans"/>
            <w:color w:val="0000ee"/>
            <w:sz w:val="24"/>
            <w:szCs w:val="24"/>
            <w:u w:val="single"/>
            <w:rtl w:val="0"/>
          </w:rPr>
          <w:t xml:space="preserve">https://forumias.com/blog/state-of-inequality-in-india-report/</w:t>
        </w:r>
      </w:hyperlink>
      <w:r w:rsidDel="00000000" w:rsidR="00000000" w:rsidRPr="00000000">
        <w:rPr>
          <w:rtl w:val="0"/>
        </w:rPr>
      </w:r>
    </w:p>
    <w:p w:rsidR="00000000" w:rsidDel="00000000" w:rsidP="00000000" w:rsidRDefault="00000000" w:rsidRPr="00000000" w14:paraId="00000147">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State of Inequality in India Report - Business Wire India, accessed February 11, 2026, </w:t>
      </w:r>
      <w:hyperlink r:id="rId28">
        <w:r w:rsidDel="00000000" w:rsidR="00000000" w:rsidRPr="00000000">
          <w:rPr>
            <w:rFonts w:ascii="Google Sans" w:cs="Google Sans" w:eastAsia="Google Sans" w:hAnsi="Google Sans"/>
            <w:color w:val="0000ee"/>
            <w:sz w:val="24"/>
            <w:szCs w:val="24"/>
            <w:u w:val="single"/>
            <w:rtl w:val="0"/>
          </w:rPr>
          <w:t xml:space="preserve">https://www.businesswireindia.com/the-state-of-inequality-in-india-report-78868.html</w:t>
        </w:r>
      </w:hyperlink>
      <w:r w:rsidDel="00000000" w:rsidR="00000000" w:rsidRPr="00000000">
        <w:rPr>
          <w:rtl w:val="0"/>
        </w:rPr>
      </w:r>
    </w:p>
    <w:p w:rsidR="00000000" w:rsidDel="00000000" w:rsidP="00000000" w:rsidRDefault="00000000" w:rsidRPr="00000000" w14:paraId="00000148">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Inequality Report, 2022 - Highlights &amp; Recommendations, accessed February 11, 2026, </w:t>
      </w:r>
      <w:hyperlink r:id="rId29">
        <w:r w:rsidDel="00000000" w:rsidR="00000000" w:rsidRPr="00000000">
          <w:rPr>
            <w:rFonts w:ascii="Google Sans" w:cs="Google Sans" w:eastAsia="Google Sans" w:hAnsi="Google Sans"/>
            <w:color w:val="0000ee"/>
            <w:sz w:val="24"/>
            <w:szCs w:val="24"/>
            <w:u w:val="single"/>
            <w:rtl w:val="0"/>
          </w:rPr>
          <w:t xml:space="preserve">https://testbook.com/ias-preparation/india-inequality-report-2022</w:t>
        </w:r>
      </w:hyperlink>
      <w:r w:rsidDel="00000000" w:rsidR="00000000" w:rsidRPr="00000000">
        <w:rPr>
          <w:rtl w:val="0"/>
        </w:rPr>
      </w:r>
    </w:p>
    <w:p w:rsidR="00000000" w:rsidDel="00000000" w:rsidP="00000000" w:rsidRDefault="00000000" w:rsidRPr="00000000" w14:paraId="00000149">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Eating right to fight anaemia - The Financial Express, accessed February 11, 2026, </w:t>
      </w:r>
      <w:hyperlink r:id="rId30">
        <w:r w:rsidDel="00000000" w:rsidR="00000000" w:rsidRPr="00000000">
          <w:rPr>
            <w:rFonts w:ascii="Google Sans" w:cs="Google Sans" w:eastAsia="Google Sans" w:hAnsi="Google Sans"/>
            <w:color w:val="0000ee"/>
            <w:sz w:val="24"/>
            <w:szCs w:val="24"/>
            <w:u w:val="single"/>
            <w:rtl w:val="0"/>
          </w:rPr>
          <w:t xml:space="preserve">https://www.financialexpress.com/life/eating-right-to-fight-anaemia-2646313/</w:t>
        </w:r>
      </w:hyperlink>
      <w:r w:rsidDel="00000000" w:rsidR="00000000" w:rsidRPr="00000000">
        <w:rPr>
          <w:rtl w:val="0"/>
        </w:rPr>
      </w:r>
    </w:p>
    <w:p w:rsidR="00000000" w:rsidDel="00000000" w:rsidP="00000000" w:rsidRDefault="00000000" w:rsidRPr="00000000" w14:paraId="0000014A">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Press Release: The State of Inequality in India Report - Institute for Competitiveness, accessed February 11, 2026, </w:t>
      </w:r>
      <w:hyperlink r:id="rId31">
        <w:r w:rsidDel="00000000" w:rsidR="00000000" w:rsidRPr="00000000">
          <w:rPr>
            <w:rFonts w:ascii="Google Sans" w:cs="Google Sans" w:eastAsia="Google Sans" w:hAnsi="Google Sans"/>
            <w:color w:val="0000ee"/>
            <w:sz w:val="24"/>
            <w:szCs w:val="24"/>
            <w:u w:val="single"/>
            <w:rtl w:val="0"/>
          </w:rPr>
          <w:t xml:space="preserve">https://competitiveness.in/press-release-the-state-of-inequality-in-india-report/</w:t>
        </w:r>
      </w:hyperlink>
      <w:r w:rsidDel="00000000" w:rsidR="00000000" w:rsidRPr="00000000">
        <w:rPr>
          <w:rtl w:val="0"/>
        </w:rPr>
      </w:r>
    </w:p>
    <w:p w:rsidR="00000000" w:rsidDel="00000000" w:rsidP="00000000" w:rsidRDefault="00000000" w:rsidRPr="00000000" w14:paraId="0000014B">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TOPIC: AN ANALYSIS OF THE “STATE OF INEQUALITY IN INDIA” REPORT - Lukmaan IAS, accessed February 11, 2026, </w:t>
      </w:r>
      <w:hyperlink r:id="rId32">
        <w:r w:rsidDel="00000000" w:rsidR="00000000" w:rsidRPr="00000000">
          <w:rPr>
            <w:rFonts w:ascii="Google Sans" w:cs="Google Sans" w:eastAsia="Google Sans" w:hAnsi="Google Sans"/>
            <w:color w:val="0000ee"/>
            <w:sz w:val="24"/>
            <w:szCs w:val="24"/>
            <w:u w:val="single"/>
            <w:rtl w:val="0"/>
          </w:rPr>
          <w:t xml:space="preserve">https://blog.lukmaanias.com/2022/07/08/topic-an-analysis-of-the-state-of-inequality-in-india-report/</w:t>
        </w:r>
      </w:hyperlink>
      <w:r w:rsidDel="00000000" w:rsidR="00000000" w:rsidRPr="00000000">
        <w:rPr>
          <w:rtl w:val="0"/>
        </w:rPr>
      </w:r>
    </w:p>
    <w:p w:rsidR="00000000" w:rsidDel="00000000" w:rsidP="00000000" w:rsidRDefault="00000000" w:rsidRPr="00000000" w14:paraId="0000014C">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Minimum Support Price (MSP): Effectiveness &amp; Its Legal Guarantee - PMF IAS, accessed February 11, 2026, </w:t>
      </w:r>
      <w:hyperlink r:id="rId33">
        <w:r w:rsidDel="00000000" w:rsidR="00000000" w:rsidRPr="00000000">
          <w:rPr>
            <w:rFonts w:ascii="Google Sans" w:cs="Google Sans" w:eastAsia="Google Sans" w:hAnsi="Google Sans"/>
            <w:color w:val="0000ee"/>
            <w:sz w:val="24"/>
            <w:szCs w:val="24"/>
            <w:u w:val="single"/>
            <w:rtl w:val="0"/>
          </w:rPr>
          <w:t xml:space="preserve">https://www.pmfias.com/msp/</w:t>
        </w:r>
      </w:hyperlink>
      <w:r w:rsidDel="00000000" w:rsidR="00000000" w:rsidRPr="00000000">
        <w:rPr>
          <w:rtl w:val="0"/>
        </w:rPr>
      </w:r>
    </w:p>
    <w:p w:rsidR="00000000" w:rsidDel="00000000" w:rsidP="00000000" w:rsidRDefault="00000000" w:rsidRPr="00000000" w14:paraId="0000014D">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MSP ECONOMICS | #nabardgradea #upscgs3 #afomains #agriculture - YouTube, accessed February 11, 2026, </w:t>
      </w:r>
      <w:hyperlink r:id="rId34">
        <w:r w:rsidDel="00000000" w:rsidR="00000000" w:rsidRPr="00000000">
          <w:rPr>
            <w:rFonts w:ascii="Google Sans" w:cs="Google Sans" w:eastAsia="Google Sans" w:hAnsi="Google Sans"/>
            <w:color w:val="0000ee"/>
            <w:sz w:val="24"/>
            <w:szCs w:val="24"/>
            <w:u w:val="single"/>
            <w:rtl w:val="0"/>
          </w:rPr>
          <w:t xml:space="preserve">https://www.youtube.com/watch?v=KmGlbeacTcw</w:t>
        </w:r>
      </w:hyperlink>
      <w:r w:rsidDel="00000000" w:rsidR="00000000" w:rsidRPr="00000000">
        <w:rPr>
          <w:rtl w:val="0"/>
        </w:rPr>
      </w:r>
    </w:p>
    <w:p w:rsidR="00000000" w:rsidDel="00000000" w:rsidP="00000000" w:rsidRDefault="00000000" w:rsidRPr="00000000" w14:paraId="0000014E">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Report Name: Grain and Feed Update - USDA Foreign Agricultural Service, accessed February 11, 2026, </w:t>
      </w:r>
      <w:hyperlink r:id="rId35">
        <w:r w:rsidDel="00000000" w:rsidR="00000000" w:rsidRPr="00000000">
          <w:rPr>
            <w:rFonts w:ascii="Google Sans" w:cs="Google Sans" w:eastAsia="Google Sans" w:hAnsi="Google Sans"/>
            <w:color w:val="0000ee"/>
            <w:sz w:val="24"/>
            <w:szCs w:val="24"/>
            <w:u w:val="single"/>
            <w:rtl w:val="0"/>
          </w:rPr>
          <w:t xml:space="preserve">https://apps.fas.usda.gov/newgainapi/api/Report/DownloadReportByFileName?fileName=Grain%20and%20Feed%20Update_New%20Delhi_India_IN2024-0055</w:t>
        </w:r>
      </w:hyperlink>
      <w:r w:rsidDel="00000000" w:rsidR="00000000" w:rsidRPr="00000000">
        <w:rPr>
          <w:rtl w:val="0"/>
        </w:rPr>
      </w:r>
    </w:p>
    <w:p w:rsidR="00000000" w:rsidDel="00000000" w:rsidP="00000000" w:rsidRDefault="00000000" w:rsidRPr="00000000" w14:paraId="0000014F">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Record foodgrain output breaks all previous highs, adding new chapters of success to India's agriculture sector - PIB, accessed February 11, 2026, </w:t>
      </w:r>
      <w:hyperlink r:id="rId36">
        <w:r w:rsidDel="00000000" w:rsidR="00000000" w:rsidRPr="00000000">
          <w:rPr>
            <w:rFonts w:ascii="Google Sans" w:cs="Google Sans" w:eastAsia="Google Sans" w:hAnsi="Google Sans"/>
            <w:color w:val="0000ee"/>
            <w:sz w:val="24"/>
            <w:szCs w:val="24"/>
            <w:u w:val="single"/>
            <w:rtl w:val="0"/>
          </w:rPr>
          <w:t xml:space="preserve">https://www.pib.gov.in/PressReleasePage.aspx?PRID=2192315</w:t>
        </w:r>
      </w:hyperlink>
      <w:r w:rsidDel="00000000" w:rsidR="00000000" w:rsidRPr="00000000">
        <w:rPr>
          <w:rtl w:val="0"/>
        </w:rPr>
      </w:r>
    </w:p>
    <w:p w:rsidR="00000000" w:rsidDel="00000000" w:rsidP="00000000" w:rsidRDefault="00000000" w:rsidRPr="00000000" w14:paraId="00000150">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Final Estimates of production of Major Agricultural Crops for the year 2023-24 - PIB, accessed February 11, 2026, </w:t>
      </w:r>
      <w:hyperlink r:id="rId37">
        <w:r w:rsidDel="00000000" w:rsidR="00000000" w:rsidRPr="00000000">
          <w:rPr>
            <w:rFonts w:ascii="Google Sans" w:cs="Google Sans" w:eastAsia="Google Sans" w:hAnsi="Google Sans"/>
            <w:color w:val="0000ee"/>
            <w:sz w:val="24"/>
            <w:szCs w:val="24"/>
            <w:u w:val="single"/>
            <w:rtl w:val="0"/>
          </w:rPr>
          <w:t xml:space="preserve">https://www.pib.gov.in/PressReleasePage.aspx?PRID=2058534</w:t>
        </w:r>
      </w:hyperlink>
      <w:r w:rsidDel="00000000" w:rsidR="00000000" w:rsidRPr="00000000">
        <w:rPr>
          <w:rtl w:val="0"/>
        </w:rPr>
      </w:r>
    </w:p>
    <w:p w:rsidR="00000000" w:rsidDel="00000000" w:rsidP="00000000" w:rsidRDefault="00000000" w:rsidRPr="00000000" w14:paraId="00000151">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Statistical Appendix | 43 Table 1.18: Production of Important Crops in three Largest Producing Sta, accessed February 11, 2026, </w:t>
      </w:r>
      <w:hyperlink r:id="rId38">
        <w:r w:rsidDel="00000000" w:rsidR="00000000" w:rsidRPr="00000000">
          <w:rPr>
            <w:rFonts w:ascii="Google Sans" w:cs="Google Sans" w:eastAsia="Google Sans" w:hAnsi="Google Sans"/>
            <w:color w:val="0000ee"/>
            <w:sz w:val="24"/>
            <w:szCs w:val="24"/>
            <w:u w:val="single"/>
            <w:rtl w:val="0"/>
          </w:rPr>
          <w:t xml:space="preserve">https://www.indiabudget.gov.in/economicsurvey/doc/stat/tab1.18.pdf</w:t>
        </w:r>
      </w:hyperlink>
      <w:r w:rsidDel="00000000" w:rsidR="00000000" w:rsidRPr="00000000">
        <w:rPr>
          <w:rtl w:val="0"/>
        </w:rPr>
      </w:r>
    </w:p>
    <w:p w:rsidR="00000000" w:rsidDel="00000000" w:rsidP="00000000" w:rsidRDefault="00000000" w:rsidRPr="00000000" w14:paraId="00000152">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PERFORMANCE BUDGET 2024-25 - Niyamasabha.org, accessed February 11, 2026, </w:t>
      </w:r>
      <w:hyperlink r:id="rId39">
        <w:r w:rsidDel="00000000" w:rsidR="00000000" w:rsidRPr="00000000">
          <w:rPr>
            <w:rFonts w:ascii="Google Sans" w:cs="Google Sans" w:eastAsia="Google Sans" w:hAnsi="Google Sans"/>
            <w:color w:val="0000ee"/>
            <w:sz w:val="24"/>
            <w:szCs w:val="24"/>
            <w:u w:val="single"/>
            <w:rtl w:val="0"/>
          </w:rPr>
          <w:t xml:space="preserve">http://www.niyamasabha.org/codes/15kla/Session_16/Budget%20Documents/29.%20Performance%20Budget_%20Agriculture%20Development%20and%20Farmers%20Welfare.pdf</w:t>
        </w:r>
      </w:hyperlink>
      <w:r w:rsidDel="00000000" w:rsidR="00000000" w:rsidRPr="00000000">
        <w:rPr>
          <w:rtl w:val="0"/>
        </w:rPr>
      </w:r>
    </w:p>
    <w:p w:rsidR="00000000" w:rsidDel="00000000" w:rsidP="00000000" w:rsidRDefault="00000000" w:rsidRPr="00000000" w14:paraId="00000153">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1 &amp; 2, History, Recommendations, Significance &amp; Criticisms, accessed February 11, 2026, </w:t>
      </w:r>
      <w:hyperlink r:id="rId40">
        <w:r w:rsidDel="00000000" w:rsidR="00000000" w:rsidRPr="00000000">
          <w:rPr>
            <w:rFonts w:ascii="Google Sans" w:cs="Google Sans" w:eastAsia="Google Sans" w:hAnsi="Google Sans"/>
            <w:color w:val="0000ee"/>
            <w:sz w:val="24"/>
            <w:szCs w:val="24"/>
            <w:u w:val="single"/>
            <w:rtl w:val="0"/>
          </w:rPr>
          <w:t xml:space="preserve">https://testbook.com/ias-preparation/narasimham-committee</w:t>
        </w:r>
      </w:hyperlink>
      <w:r w:rsidDel="00000000" w:rsidR="00000000" w:rsidRPr="00000000">
        <w:rPr>
          <w:rtl w:val="0"/>
        </w:rPr>
      </w:r>
    </w:p>
    <w:p w:rsidR="00000000" w:rsidDel="00000000" w:rsidP="00000000" w:rsidRDefault="00000000" w:rsidRPr="00000000" w14:paraId="00000154">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1991 - BYJU'S, accessed February 11, 2026, </w:t>
      </w:r>
      <w:hyperlink r:id="rId41">
        <w:r w:rsidDel="00000000" w:rsidR="00000000" w:rsidRPr="00000000">
          <w:rPr>
            <w:rFonts w:ascii="Google Sans" w:cs="Google Sans" w:eastAsia="Google Sans" w:hAnsi="Google Sans"/>
            <w:color w:val="0000ee"/>
            <w:sz w:val="24"/>
            <w:szCs w:val="24"/>
            <w:u w:val="single"/>
            <w:rtl w:val="0"/>
          </w:rPr>
          <w:t xml:space="preserve">https://byjus.com/free-ias-prep/narasimham-committee/</w:t>
        </w:r>
      </w:hyperlink>
      <w:r w:rsidDel="00000000" w:rsidR="00000000" w:rsidRPr="00000000">
        <w:rPr>
          <w:rtl w:val="0"/>
        </w:rPr>
      </w:r>
    </w:p>
    <w:p w:rsidR="00000000" w:rsidDel="00000000" w:rsidP="00000000" w:rsidRDefault="00000000" w:rsidRPr="00000000" w14:paraId="00000155">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Important Committees and Commissions in India - Jagran Josh, accessed February 11, 2026, </w:t>
      </w:r>
      <w:hyperlink r:id="rId42">
        <w:r w:rsidDel="00000000" w:rsidR="00000000" w:rsidRPr="00000000">
          <w:rPr>
            <w:rFonts w:ascii="Google Sans" w:cs="Google Sans" w:eastAsia="Google Sans" w:hAnsi="Google Sans"/>
            <w:color w:val="0000ee"/>
            <w:sz w:val="24"/>
            <w:szCs w:val="24"/>
            <w:u w:val="single"/>
            <w:rtl w:val="0"/>
          </w:rPr>
          <w:t xml:space="preserve">https://www.jagranjosh.com/general-knowledge/list-of-important-committees-in-india-1549284044-1</w:t>
        </w:r>
      </w:hyperlink>
      <w:r w:rsidDel="00000000" w:rsidR="00000000" w:rsidRPr="00000000">
        <w:rPr>
          <w:rtl w:val="0"/>
        </w:rPr>
      </w:r>
    </w:p>
    <w:p w:rsidR="00000000" w:rsidDel="00000000" w:rsidP="00000000" w:rsidRDefault="00000000" w:rsidRPr="00000000" w14:paraId="00000156">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Inflation Targeting in India - An Interim Assessment - World Bank Documents &amp; Reports, accessed February 11, 2026, </w:t>
      </w:r>
      <w:hyperlink r:id="rId43">
        <w:r w:rsidDel="00000000" w:rsidR="00000000" w:rsidRPr="00000000">
          <w:rPr>
            <w:rFonts w:ascii="Google Sans" w:cs="Google Sans" w:eastAsia="Google Sans" w:hAnsi="Google Sans"/>
            <w:color w:val="0000ee"/>
            <w:sz w:val="24"/>
            <w:szCs w:val="24"/>
            <w:u w:val="single"/>
            <w:rtl w:val="0"/>
          </w:rPr>
          <w:t xml:space="preserve">https://documents1.worldbank.org/curated/en/480251601919547142/pdf/Inflation-Targeting-in-India-An-Interim-Assessment.pdf</w:t>
        </w:r>
      </w:hyperlink>
      <w:r w:rsidDel="00000000" w:rsidR="00000000" w:rsidRPr="00000000">
        <w:rPr>
          <w:rtl w:val="0"/>
        </w:rPr>
      </w:r>
    </w:p>
    <w:p w:rsidR="00000000" w:rsidDel="00000000" w:rsidP="00000000" w:rsidRDefault="00000000" w:rsidRPr="00000000" w14:paraId="00000157">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Monetary policy framework in India - PMC, accessed February 11, 2026, </w:t>
      </w:r>
      <w:hyperlink r:id="rId44">
        <w:r w:rsidDel="00000000" w:rsidR="00000000" w:rsidRPr="00000000">
          <w:rPr>
            <w:rFonts w:ascii="Google Sans" w:cs="Google Sans" w:eastAsia="Google Sans" w:hAnsi="Google Sans"/>
            <w:color w:val="0000ee"/>
            <w:sz w:val="24"/>
            <w:szCs w:val="24"/>
            <w:u w:val="single"/>
            <w:rtl w:val="0"/>
          </w:rPr>
          <w:t xml:space="preserve">https://pmc.ncbi.nlm.nih.gov/articles/PMC7309432/</w:t>
        </w:r>
      </w:hyperlink>
      <w:r w:rsidDel="00000000" w:rsidR="00000000" w:rsidRPr="00000000">
        <w:rPr>
          <w:rtl w:val="0"/>
        </w:rPr>
      </w:r>
    </w:p>
    <w:p w:rsidR="00000000" w:rsidDel="00000000" w:rsidP="00000000" w:rsidRDefault="00000000" w:rsidRPr="00000000" w14:paraId="00000158">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Basel III Endgame | Current Affairs | Vision IAS, accessed February 11, 2026, </w:t>
      </w:r>
      <w:hyperlink r:id="rId45">
        <w:r w:rsidDel="00000000" w:rsidR="00000000" w:rsidRPr="00000000">
          <w:rPr>
            <w:rFonts w:ascii="Google Sans" w:cs="Google Sans" w:eastAsia="Google Sans" w:hAnsi="Google Sans"/>
            <w:color w:val="0000ee"/>
            <w:sz w:val="24"/>
            <w:szCs w:val="24"/>
            <w:u w:val="single"/>
            <w:rtl w:val="0"/>
          </w:rPr>
          <w:t xml:space="preserve">https://visionias.in/current-affairs/monthly-magazine/2024-05-21/economy/basel-iii-endgame</w:t>
        </w:r>
      </w:hyperlink>
      <w:r w:rsidDel="00000000" w:rsidR="00000000" w:rsidRPr="00000000">
        <w:rPr>
          <w:rtl w:val="0"/>
        </w:rPr>
      </w:r>
    </w:p>
    <w:p w:rsidR="00000000" w:rsidDel="00000000" w:rsidP="00000000" w:rsidRDefault="00000000" w:rsidRPr="00000000" w14:paraId="00000159">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Financial Stability Report, June 2024 - Drishti IAS, accessed February 11, 2026, </w:t>
      </w:r>
      <w:hyperlink r:id="rId46">
        <w:r w:rsidDel="00000000" w:rsidR="00000000" w:rsidRPr="00000000">
          <w:rPr>
            <w:rFonts w:ascii="Google Sans" w:cs="Google Sans" w:eastAsia="Google Sans" w:hAnsi="Google Sans"/>
            <w:color w:val="0000ee"/>
            <w:sz w:val="24"/>
            <w:szCs w:val="24"/>
            <w:u w:val="single"/>
            <w:rtl w:val="0"/>
          </w:rPr>
          <w:t xml:space="preserve">https://www.drishtiias.com/daily-updates/daily-news-analysis/financial-stability-report-june-2024</w:t>
        </w:r>
      </w:hyperlink>
      <w:r w:rsidDel="00000000" w:rsidR="00000000" w:rsidRPr="00000000">
        <w:rPr>
          <w:rtl w:val="0"/>
        </w:rPr>
      </w:r>
    </w:p>
    <w:p w:rsidR="00000000" w:rsidDel="00000000" w:rsidP="00000000" w:rsidRDefault="00000000" w:rsidRPr="00000000" w14:paraId="0000015A">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Periodic Labour Force Survey (PLFS) – Annual Report [July, 2023 – June, 2024] - PIB, accessed February 11, 2026, </w:t>
      </w:r>
      <w:hyperlink r:id="rId47">
        <w:r w:rsidDel="00000000" w:rsidR="00000000" w:rsidRPr="00000000">
          <w:rPr>
            <w:rFonts w:ascii="Google Sans" w:cs="Google Sans" w:eastAsia="Google Sans" w:hAnsi="Google Sans"/>
            <w:color w:val="0000ee"/>
            <w:sz w:val="24"/>
            <w:szCs w:val="24"/>
            <w:u w:val="single"/>
            <w:rtl w:val="0"/>
          </w:rPr>
          <w:t xml:space="preserve">https://www.pib.gov.in/PressReleasePage.aspx?PRID=2057970</w:t>
        </w:r>
      </w:hyperlink>
      <w:r w:rsidDel="00000000" w:rsidR="00000000" w:rsidRPr="00000000">
        <w:rPr>
          <w:rtl w:val="0"/>
        </w:rPr>
      </w:r>
    </w:p>
    <w:p w:rsidR="00000000" w:rsidDel="00000000" w:rsidP="00000000" w:rsidRDefault="00000000" w:rsidRPr="00000000" w14:paraId="0000015B">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Employment Situation in the Country A. What PLFS data tells us:, accessed February 11, 2026, </w:t>
      </w:r>
      <w:hyperlink r:id="rId48">
        <w:r w:rsidDel="00000000" w:rsidR="00000000" w:rsidRPr="00000000">
          <w:rPr>
            <w:rFonts w:ascii="Google Sans" w:cs="Google Sans" w:eastAsia="Google Sans" w:hAnsi="Google Sans"/>
            <w:color w:val="0000ee"/>
            <w:sz w:val="24"/>
            <w:szCs w:val="24"/>
            <w:u w:val="single"/>
            <w:rtl w:val="0"/>
          </w:rPr>
          <w:t xml:space="preserve">https://dge.gov.in/dge/sites/default/files/2024-10/Employment_Situation_in_the_Country.pdf</w:t>
        </w:r>
      </w:hyperlink>
      <w:r w:rsidDel="00000000" w:rsidR="00000000" w:rsidRPr="00000000">
        <w:rPr>
          <w:rtl w:val="0"/>
        </w:rPr>
      </w:r>
    </w:p>
    <w:p w:rsidR="00000000" w:rsidDel="00000000" w:rsidP="00000000" w:rsidRDefault="00000000" w:rsidRPr="00000000" w14:paraId="0000015C">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Daily status, weekly status, usual status: Why labour force participation rates vary by reference period - (CEDA), Ashoka, accessed February 11, 2026, </w:t>
      </w:r>
      <w:hyperlink r:id="rId49">
        <w:r w:rsidDel="00000000" w:rsidR="00000000" w:rsidRPr="00000000">
          <w:rPr>
            <w:rFonts w:ascii="Google Sans" w:cs="Google Sans" w:eastAsia="Google Sans" w:hAnsi="Google Sans"/>
            <w:color w:val="0000ee"/>
            <w:sz w:val="24"/>
            <w:szCs w:val="24"/>
            <w:u w:val="single"/>
            <w:rtl w:val="0"/>
          </w:rPr>
          <w:t xml:space="preserve">https://ceda.ashoka.edu.in/daily-status-weekly-status-usual-status-why-labour-force-participation-rates-vary-by-reference-period/</w:t>
        </w:r>
      </w:hyperlink>
      <w:r w:rsidDel="00000000" w:rsidR="00000000" w:rsidRPr="00000000">
        <w:rPr>
          <w:rtl w:val="0"/>
        </w:rPr>
      </w:r>
    </w:p>
    <w:p w:rsidR="00000000" w:rsidDel="00000000" w:rsidP="00000000" w:rsidRDefault="00000000" w:rsidRPr="00000000" w14:paraId="0000015D">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2025-26 Analysis - PRS India, accessed February 11, 2026, </w:t>
      </w:r>
      <w:hyperlink r:id="rId50">
        <w:r w:rsidDel="00000000" w:rsidR="00000000" w:rsidRPr="00000000">
          <w:rPr>
            <w:rFonts w:ascii="Google Sans" w:cs="Google Sans" w:eastAsia="Google Sans" w:hAnsi="Google Sans"/>
            <w:color w:val="0000ee"/>
            <w:sz w:val="24"/>
            <w:szCs w:val="24"/>
            <w:u w:val="single"/>
            <w:rtl w:val="0"/>
          </w:rPr>
          <w:t xml:space="preserve">https://prsindia.org/budgets/parliament/union-budget-2025-26-analysis</w:t>
        </w:r>
      </w:hyperlink>
      <w:r w:rsidDel="00000000" w:rsidR="00000000" w:rsidRPr="00000000">
        <w:rPr>
          <w:rtl w:val="0"/>
        </w:rPr>
      </w:r>
    </w:p>
    <w:p w:rsidR="00000000" w:rsidDel="00000000" w:rsidP="00000000" w:rsidRDefault="00000000" w:rsidRPr="00000000" w14:paraId="0000015E">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FY'26 Budget: Fiscally Prudent with focus on the 3 D's – Demand, Deregulation and Development - Union Bank of India, accessed February 11, 2026, </w:t>
      </w:r>
      <w:hyperlink r:id="rId51">
        <w:r w:rsidDel="00000000" w:rsidR="00000000" w:rsidRPr="00000000">
          <w:rPr>
            <w:rFonts w:ascii="Google Sans" w:cs="Google Sans" w:eastAsia="Google Sans" w:hAnsi="Google Sans"/>
            <w:color w:val="0000ee"/>
            <w:sz w:val="24"/>
            <w:szCs w:val="24"/>
            <w:u w:val="single"/>
            <w:rtl w:val="0"/>
          </w:rPr>
          <w:t xml:space="preserve">https://www.unionbankofindia.bank.in/pdf/fy-26-budget-fiscally-prudent-with-focus-on-the-3-ds.pdf</w:t>
        </w:r>
      </w:hyperlink>
      <w:r w:rsidDel="00000000" w:rsidR="00000000" w:rsidRPr="00000000">
        <w:rPr>
          <w:rtl w:val="0"/>
        </w:rPr>
      </w:r>
    </w:p>
    <w:p w:rsidR="00000000" w:rsidDel="00000000" w:rsidP="00000000" w:rsidRDefault="00000000" w:rsidRPr="00000000" w14:paraId="0000015F">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GDP sector-wise 2025 - StatisticsTimes.com, accessed February 11, 2026, </w:t>
      </w:r>
      <w:hyperlink r:id="rId52">
        <w:r w:rsidDel="00000000" w:rsidR="00000000" w:rsidRPr="00000000">
          <w:rPr>
            <w:rFonts w:ascii="Google Sans" w:cs="Google Sans" w:eastAsia="Google Sans" w:hAnsi="Google Sans"/>
            <w:color w:val="0000ee"/>
            <w:sz w:val="24"/>
            <w:szCs w:val="24"/>
            <w:u w:val="single"/>
            <w:rtl w:val="0"/>
          </w:rPr>
          <w:t xml:space="preserve">https://statisticstimes.com/economy/country/india-gdp-sectorwise.php</w:t>
        </w:r>
      </w:hyperlink>
      <w:r w:rsidDel="00000000" w:rsidR="00000000" w:rsidRPr="00000000">
        <w:rPr>
          <w:rtl w:val="0"/>
        </w:rPr>
      </w:r>
    </w:p>
    <w:p w:rsidR="00000000" w:rsidDel="00000000" w:rsidP="00000000" w:rsidRDefault="00000000" w:rsidRPr="00000000" w14:paraId="00000160">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Annual Report 2024-25 - Department of Agriculture &amp; Farmers Welfare, accessed February 11, 2026, </w:t>
      </w:r>
      <w:hyperlink r:id="rId53">
        <w:r w:rsidDel="00000000" w:rsidR="00000000" w:rsidRPr="00000000">
          <w:rPr>
            <w:rFonts w:ascii="Google Sans" w:cs="Google Sans" w:eastAsia="Google Sans" w:hAnsi="Google Sans"/>
            <w:color w:val="0000ee"/>
            <w:sz w:val="24"/>
            <w:szCs w:val="24"/>
            <w:u w:val="single"/>
            <w:rtl w:val="0"/>
          </w:rPr>
          <w:t xml:space="preserve">https://agriwelfare.gov.in/Documents/AR_Eng_2024_25.pdf</w:t>
        </w:r>
      </w:hyperlink>
      <w:r w:rsidDel="00000000" w:rsidR="00000000" w:rsidRPr="00000000">
        <w:rPr>
          <w:rtl w:val="0"/>
        </w:rPr>
      </w:r>
    </w:p>
    <w:p w:rsidR="00000000" w:rsidDel="00000000" w:rsidP="00000000" w:rsidRDefault="00000000" w:rsidRPr="00000000" w14:paraId="00000161">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employment outcomes of pmkvy - PIB, accessed February 11, 2026, </w:t>
      </w:r>
      <w:hyperlink r:id="rId54">
        <w:r w:rsidDel="00000000" w:rsidR="00000000" w:rsidRPr="00000000">
          <w:rPr>
            <w:rFonts w:ascii="Google Sans" w:cs="Google Sans" w:eastAsia="Google Sans" w:hAnsi="Google Sans"/>
            <w:color w:val="0000ee"/>
            <w:sz w:val="24"/>
            <w:szCs w:val="24"/>
            <w:u w:val="single"/>
            <w:rtl w:val="0"/>
          </w:rPr>
          <w:t xml:space="preserve">https://www.pib.gov.in/PressReleasePage.aspx?PRID=2223186®=3&amp;lang=1</w:t>
        </w:r>
      </w:hyperlink>
      <w:r w:rsidDel="00000000" w:rsidR="00000000" w:rsidRPr="00000000">
        <w:rPr>
          <w:rtl w:val="0"/>
        </w:rPr>
      </w:r>
    </w:p>
    <w:p w:rsidR="00000000" w:rsidDel="00000000" w:rsidP="00000000" w:rsidRDefault="00000000" w:rsidRPr="00000000" w14:paraId="00000162">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Pradhan Mantri Kaushal Vikas Yojana 4.0 Features, Objective - Oliveboard, accessed February 11, 2026, </w:t>
      </w:r>
      <w:hyperlink r:id="rId55">
        <w:r w:rsidDel="00000000" w:rsidR="00000000" w:rsidRPr="00000000">
          <w:rPr>
            <w:rFonts w:ascii="Google Sans" w:cs="Google Sans" w:eastAsia="Google Sans" w:hAnsi="Google Sans"/>
            <w:color w:val="0000ee"/>
            <w:sz w:val="24"/>
            <w:szCs w:val="24"/>
            <w:u w:val="single"/>
            <w:rtl w:val="0"/>
          </w:rPr>
          <w:t xml:space="preserve">https://www.oliveboard.in/blog/pradhan-mantri-kaushal-vikas-yojana/</w:t>
        </w:r>
      </w:hyperlink>
      <w:r w:rsidDel="00000000" w:rsidR="00000000" w:rsidRPr="00000000">
        <w:rPr>
          <w:rtl w:val="0"/>
        </w:rPr>
      </w:r>
    </w:p>
    <w:p w:rsidR="00000000" w:rsidDel="00000000" w:rsidP="00000000" w:rsidRDefault="00000000" w:rsidRPr="00000000" w14:paraId="00000163">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Midday Meal Scheme – Part 1 - TNPSC Current Affairs, accessed February 11, 2026, </w:t>
      </w:r>
      <w:hyperlink r:id="rId56">
        <w:r w:rsidDel="00000000" w:rsidR="00000000" w:rsidRPr="00000000">
          <w:rPr>
            <w:rFonts w:ascii="Google Sans" w:cs="Google Sans" w:eastAsia="Google Sans" w:hAnsi="Google Sans"/>
            <w:color w:val="0000ee"/>
            <w:sz w:val="24"/>
            <w:szCs w:val="24"/>
            <w:u w:val="single"/>
            <w:rtl w:val="0"/>
          </w:rPr>
          <w:t xml:space="preserve">https://www.tnpscthervupettagam.com/articles-detail/midday-meal-scheme-%E2%80%93-part-1?cat=gk-articles</w:t>
        </w:r>
      </w:hyperlink>
      <w:r w:rsidDel="00000000" w:rsidR="00000000" w:rsidRPr="00000000">
        <w:rPr>
          <w:rtl w:val="0"/>
        </w:rPr>
      </w:r>
    </w:p>
    <w:p w:rsidR="00000000" w:rsidDel="00000000" w:rsidP="00000000" w:rsidRDefault="00000000" w:rsidRPr="00000000" w14:paraId="00000164">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Mid Day Meal - Pradhan Mantri Poshan Shakti Nirman - PM POSHAN, accessed February 11, 2026, </w:t>
      </w:r>
      <w:hyperlink r:id="rId57">
        <w:r w:rsidDel="00000000" w:rsidR="00000000" w:rsidRPr="00000000">
          <w:rPr>
            <w:rFonts w:ascii="Google Sans" w:cs="Google Sans" w:eastAsia="Google Sans" w:hAnsi="Google Sans"/>
            <w:color w:val="0000ee"/>
            <w:sz w:val="24"/>
            <w:szCs w:val="24"/>
            <w:u w:val="single"/>
            <w:rtl w:val="0"/>
          </w:rPr>
          <w:t xml:space="preserve">https://pmposhan-ams.education.gov.in/About_mdm.aspx</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testbook.com/ias-preparation/narasimham-committee" TargetMode="External"/><Relationship Id="rId42" Type="http://schemas.openxmlformats.org/officeDocument/2006/relationships/hyperlink" Target="https://www.jagranjosh.com/general-knowledge/list-of-important-committees-in-india-1549284044-1" TargetMode="External"/><Relationship Id="rId41" Type="http://schemas.openxmlformats.org/officeDocument/2006/relationships/hyperlink" Target="https://byjus.com/free-ias-prep/narasimham-committee/" TargetMode="External"/><Relationship Id="rId44" Type="http://schemas.openxmlformats.org/officeDocument/2006/relationships/hyperlink" Target="https://pmc.ncbi.nlm.nih.gov/articles/PMC7309432/" TargetMode="External"/><Relationship Id="rId43" Type="http://schemas.openxmlformats.org/officeDocument/2006/relationships/hyperlink" Target="https://documents1.worldbank.org/curated/en/480251601919547142/pdf/Inflation-Targeting-in-India-An-Interim-Assessment.pdf" TargetMode="External"/><Relationship Id="rId46" Type="http://schemas.openxmlformats.org/officeDocument/2006/relationships/hyperlink" Target="https://www.drishtiias.com/daily-updates/daily-news-analysis/financial-stability-report-june-2024" TargetMode="External"/><Relationship Id="rId45" Type="http://schemas.openxmlformats.org/officeDocument/2006/relationships/hyperlink" Target="https://visionias.in/current-affairs/monthly-magazine/2024-05-21/economy/basel-iii-endga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spi.gov.in/sites/default/files/Statistical_year_book_india_chapters/Five_Year_Plan.pdf" TargetMode="External"/><Relationship Id="rId48" Type="http://schemas.openxmlformats.org/officeDocument/2006/relationships/hyperlink" Target="https://dge.gov.in/dge/sites/default/files/2024-10/Employment_Situation_in_the_Country.pdf" TargetMode="External"/><Relationship Id="rId47" Type="http://schemas.openxmlformats.org/officeDocument/2006/relationships/hyperlink" Target="https://www.pib.gov.in/PressReleasePage.aspx?PRID=2057970" TargetMode="External"/><Relationship Id="rId49" Type="http://schemas.openxmlformats.org/officeDocument/2006/relationships/hyperlink" Target="https://ceda.ashoka.edu.in/daily-status-weekly-status-usual-status-why-labour-force-participation-rates-vary-by-reference-period/" TargetMode="External"/><Relationship Id="rId5" Type="http://schemas.openxmlformats.org/officeDocument/2006/relationships/styles" Target="styles.xml"/><Relationship Id="rId6" Type="http://schemas.openxmlformats.org/officeDocument/2006/relationships/hyperlink" Target="https://byjus.com/free-ias-prep/ias-preparation-economy-planning-in-india/" TargetMode="External"/><Relationship Id="rId7" Type="http://schemas.openxmlformats.org/officeDocument/2006/relationships/hyperlink" Target="https://pendulumedu.com/general-awareness/five-year-plans-of-india" TargetMode="External"/><Relationship Id="rId8" Type="http://schemas.openxmlformats.org/officeDocument/2006/relationships/hyperlink" Target="https://vajiramandravi.com/current-affairs/five-year-plan-in-india/" TargetMode="External"/><Relationship Id="rId31" Type="http://schemas.openxmlformats.org/officeDocument/2006/relationships/hyperlink" Target="https://competitiveness.in/press-release-the-state-of-inequality-in-india-report/" TargetMode="External"/><Relationship Id="rId30" Type="http://schemas.openxmlformats.org/officeDocument/2006/relationships/hyperlink" Target="https://www.financialexpress.com/life/eating-right-to-fight-anaemia-2646313/" TargetMode="External"/><Relationship Id="rId33" Type="http://schemas.openxmlformats.org/officeDocument/2006/relationships/hyperlink" Target="https://www.pmfias.com/msp/" TargetMode="External"/><Relationship Id="rId32" Type="http://schemas.openxmlformats.org/officeDocument/2006/relationships/hyperlink" Target="https://blog.lukmaanias.com/2022/07/08/topic-an-analysis-of-the-state-of-inequality-in-india-report/" TargetMode="External"/><Relationship Id="rId35" Type="http://schemas.openxmlformats.org/officeDocument/2006/relationships/hyperlink" Target="https://apps.fas.usda.gov/newgainapi/api/Report/DownloadReportByFileName?fileName=Grain+and+Feed+Update_New+Delhi_India_IN2024-0055" TargetMode="External"/><Relationship Id="rId34" Type="http://schemas.openxmlformats.org/officeDocument/2006/relationships/hyperlink" Target="https://www.youtube.com/watch?v=KmGlbeacTcw" TargetMode="External"/><Relationship Id="rId37" Type="http://schemas.openxmlformats.org/officeDocument/2006/relationships/hyperlink" Target="https://www.pib.gov.in/PressReleasePage.aspx?PRID=2058534" TargetMode="External"/><Relationship Id="rId36" Type="http://schemas.openxmlformats.org/officeDocument/2006/relationships/hyperlink" Target="https://www.pib.gov.in/PressReleasePage.aspx?PRID=2192315" TargetMode="External"/><Relationship Id="rId39" Type="http://schemas.openxmlformats.org/officeDocument/2006/relationships/hyperlink" Target="http://www.niyamasabha.org/codes/15kla/Session_16/Budget%20Documents/29.%20Performance%20Budget_%20Agriculture%20Development%20and%20Farmers%20Welfare.pdf" TargetMode="External"/><Relationship Id="rId38" Type="http://schemas.openxmlformats.org/officeDocument/2006/relationships/hyperlink" Target="https://www.indiabudget.gov.in/economicsurvey/doc/stat/tab1.18.pdf" TargetMode="External"/><Relationship Id="rId20" Type="http://schemas.openxmlformats.org/officeDocument/2006/relationships/hyperlink" Target="https://www.undp.org/india/national-multidimensional-poverty-index-progress-review-2023" TargetMode="External"/><Relationship Id="rId22" Type="http://schemas.openxmlformats.org/officeDocument/2006/relationships/hyperlink" Target="https://ophi.org.uk/news/india-tracks-progress-poverty-reduction-second-edition-their-national-mpi" TargetMode="External"/><Relationship Id="rId21" Type="http://schemas.openxmlformats.org/officeDocument/2006/relationships/hyperlink" Target="https://www.pmfias.com/multidimensional-poverty-index/" TargetMode="External"/><Relationship Id="rId24" Type="http://schemas.openxmlformats.org/officeDocument/2006/relationships/hyperlink" Target="https://competitiveness.in/wp-content/uploads/2022/05/Report_on_State_of_Inequality-in_India_Web_Version.pdf" TargetMode="External"/><Relationship Id="rId23" Type="http://schemas.openxmlformats.org/officeDocument/2006/relationships/hyperlink" Target="https://www.pib.gov.in/PressReleasePage.aspx?PRID=1940125" TargetMode="External"/><Relationship Id="rId26" Type="http://schemas.openxmlformats.org/officeDocument/2006/relationships/hyperlink" Target="https://competitiveness.in/wp-content/uploads/2022/05/Presentation_on_The_State_of_Inequality.pdf" TargetMode="External"/><Relationship Id="rId25" Type="http://schemas.openxmlformats.org/officeDocument/2006/relationships/hyperlink" Target="https://www.pib.gov.in/PressReleasePage.aspx?PRID=1826325" TargetMode="External"/><Relationship Id="rId28" Type="http://schemas.openxmlformats.org/officeDocument/2006/relationships/hyperlink" Target="https://www.businesswireindia.com/the-state-of-inequality-in-india-report-78868.html" TargetMode="External"/><Relationship Id="rId27" Type="http://schemas.openxmlformats.org/officeDocument/2006/relationships/hyperlink" Target="https://forumias.com/blog/state-of-inequality-in-india-report/" TargetMode="External"/><Relationship Id="rId29" Type="http://schemas.openxmlformats.org/officeDocument/2006/relationships/hyperlink" Target="https://testbook.com/ias-preparation/india-inequality-report-2022" TargetMode="External"/><Relationship Id="rId51" Type="http://schemas.openxmlformats.org/officeDocument/2006/relationships/hyperlink" Target="https://www.unionbankofindia.bank.in/pdf/fy-26-budget-fiscally-prudent-with-focus-on-the-3-ds.pdf" TargetMode="External"/><Relationship Id="rId50" Type="http://schemas.openxmlformats.org/officeDocument/2006/relationships/hyperlink" Target="https://prsindia.org/budgets/parliament/union-budget-2025-26-analysis" TargetMode="External"/><Relationship Id="rId53" Type="http://schemas.openxmlformats.org/officeDocument/2006/relationships/hyperlink" Target="https://agriwelfare.gov.in/Documents/AR_Eng_2024_25.pdf" TargetMode="External"/><Relationship Id="rId52" Type="http://schemas.openxmlformats.org/officeDocument/2006/relationships/hyperlink" Target="https://statisticstimes.com/economy/country/india-gdp-sectorwise.php" TargetMode="External"/><Relationship Id="rId11" Type="http://schemas.openxmlformats.org/officeDocument/2006/relationships/hyperlink" Target="https://www.mospi.gov.in/sites/default/files/Statistical_year_book_india_chapters/ch7.pdf" TargetMode="External"/><Relationship Id="rId55" Type="http://schemas.openxmlformats.org/officeDocument/2006/relationships/hyperlink" Target="https://www.oliveboard.in/blog/pradhan-mantri-kaushal-vikas-yojana/" TargetMode="External"/><Relationship Id="rId10" Type="http://schemas.openxmlformats.org/officeDocument/2006/relationships/hyperlink" Target="https://www.drishtiias.com/to-the-points/paper3/five-year-plans" TargetMode="External"/><Relationship Id="rId54" Type="http://schemas.openxmlformats.org/officeDocument/2006/relationships/hyperlink" Target="https://www.pib.gov.in/PressReleasePage.aspx?PRID=2223186&amp;reg=3&amp;lang=1" TargetMode="External"/><Relationship Id="rId13" Type="http://schemas.openxmlformats.org/officeDocument/2006/relationships/hyperlink" Target="https://byjus.com/free-ias-prep/how-are-poor-people-identified/" TargetMode="External"/><Relationship Id="rId57" Type="http://schemas.openxmlformats.org/officeDocument/2006/relationships/hyperlink" Target="https://pmposhan-ams.education.gov.in/About_mdm.aspx" TargetMode="External"/><Relationship Id="rId12" Type="http://schemas.openxmlformats.org/officeDocument/2006/relationships/hyperlink" Target="https://en.wikipedia.org/wiki/Five-Year_Plans_of_India" TargetMode="External"/><Relationship Id="rId56" Type="http://schemas.openxmlformats.org/officeDocument/2006/relationships/hyperlink" Target="https://www.tnpscthervupettagam.com/articles-detail/midday-meal-scheme-%E2%80%93-part-1?cat=gk-articles" TargetMode="External"/><Relationship Id="rId15" Type="http://schemas.openxmlformats.org/officeDocument/2006/relationships/hyperlink" Target="https://www.drishtiias.com/to-the-points/paper3/poverty-estimation-in-india" TargetMode="External"/><Relationship Id="rId14" Type="http://schemas.openxmlformats.org/officeDocument/2006/relationships/hyperlink" Target="https://blog.lukmaanias.com/2025/04/18/evolution-of-poverty-estimates-in-india/" TargetMode="External"/><Relationship Id="rId17" Type="http://schemas.openxmlformats.org/officeDocument/2006/relationships/hyperlink" Target="https://www.niti.gov.in/sites/default/files/2020-05/press-note-poverty-2011-12-23-08-16.pdf" TargetMode="External"/><Relationship Id="rId16" Type="http://schemas.openxmlformats.org/officeDocument/2006/relationships/hyperlink" Target="https://prsindia.org/theprsblog/more-privatisation-on-the-cards?page=2&amp;per-page=1" TargetMode="External"/><Relationship Id="rId19" Type="http://schemas.openxmlformats.org/officeDocument/2006/relationships/hyperlink" Target="https://www.pib.gov.in/newsite/printrelease.aspx?relid=108291" TargetMode="External"/><Relationship Id="rId18" Type="http://schemas.openxmlformats.org/officeDocument/2006/relationships/hyperlink" Target="https://www.civilsdaily.com/news/what-is-rangarajan-poverty-lin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