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Comprehensive Review of Key Economists and Theoretical Frameworks for Competitive Examinations</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rigorous demands of postgraduate economics entrance examinations, particularly the CUET PG and the ISI MSQE, require candidates to possess an exhaustive and nuanced understanding of economic doctrine. Candidates must not only memorize the originators of key theories but also comprehend the underlying mechanics, chronological development, mathematical formulations, and practical applications of these models.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The following research report provides a systematic, highly detailed analysis organized chronologically by economist. By tracing the evolution of their works, this report embeds the necessary historical context, second-order insights, and illustrative examples critical for mastering the material for advanced competitive assessments.</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Foundational Definitions and the Scope of Economics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methodological boundaries of economics have shifted significantly over time, transitioning from the accumulation of wealth to the allocation of scarce resources.</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Adam Smith: Wealth-Oriented Definition</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Adam Smith, universally recognized as the Father of Economics, formulated the wealth-oriented definition.</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In his foundational text, </w:t>
      </w:r>
      <w:r w:rsidDel="00000000" w:rsidR="00000000" w:rsidRPr="00000000">
        <w:rPr>
          <w:rFonts w:ascii="Google Sans" w:cs="Google Sans" w:eastAsia="Google Sans" w:hAnsi="Google Sans"/>
          <w:i w:val="1"/>
          <w:iCs w:val="1"/>
          <w:color w:val="1f1f1f"/>
          <w:rtl w:val="0"/>
        </w:rPr>
        <w:t xml:space="preserve">An Inquiry into the Nature and Causes of the Wealth of Nations</w:t>
      </w:r>
      <w:r w:rsidDel="00000000" w:rsidR="00000000" w:rsidRPr="00000000">
        <w:rPr>
          <w:rFonts w:ascii="Google Sans" w:cs="Google Sans" w:eastAsia="Google Sans" w:hAnsi="Google Sans"/>
          <w:color w:val="1f1f1f"/>
          <w:rtl w:val="0"/>
        </w:rPr>
        <w:t xml:space="preserve"> (1776), Smith defined the discipline as a science of wealth, focusing on the production and expansion of national wealth through the division of labor.</w:t>
      </w:r>
      <w:r w:rsidDel="00000000" w:rsidR="00000000" w:rsidRPr="00000000">
        <w:rPr>
          <w:rFonts w:ascii="Google Sans" w:cs="Google Sans" w:eastAsia="Google Sans" w:hAnsi="Google Sans"/>
          <w:color w:val="444746"/>
          <w:sz w:val="24"/>
          <w:szCs w:val="24"/>
          <w:vertAlign w:val="superscript"/>
          <w:rtl w:val="0"/>
        </w:rPr>
        <w:t xml:space="preserve">6</w:t>
      </w:r>
    </w:p>
    <w:p w:rsidR="00000000" w:rsidDel="00000000" w:rsidP="00000000" w:rsidRDefault="00000000" w:rsidRPr="00000000" w14:paraId="0000000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Alfred Marshall: Welfare-Oriented Definition</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Alfred Marshall shifted the paradigm away from pure wealth accumulation toward human well-being. In his </w:t>
      </w:r>
      <w:r w:rsidDel="00000000" w:rsidR="00000000" w:rsidRPr="00000000">
        <w:rPr>
          <w:rFonts w:ascii="Google Sans" w:cs="Google Sans" w:eastAsia="Google Sans" w:hAnsi="Google Sans"/>
          <w:i w:val="1"/>
          <w:iCs w:val="1"/>
          <w:color w:val="1f1f1f"/>
          <w:rtl w:val="0"/>
        </w:rPr>
        <w:t xml:space="preserve">Principles of Economics</w:t>
      </w:r>
      <w:r w:rsidDel="00000000" w:rsidR="00000000" w:rsidRPr="00000000">
        <w:rPr>
          <w:rFonts w:ascii="Google Sans" w:cs="Google Sans" w:eastAsia="Google Sans" w:hAnsi="Google Sans"/>
          <w:color w:val="1f1f1f"/>
          <w:rtl w:val="0"/>
        </w:rPr>
        <w:t xml:space="preserve"> (1890), Marshall posited the welfare definition of economics, describing it as the study of mankind in the "ordinary business of life," examining that part of individual and social action most closely connected with the attainment and use of the material requisites of well-being.</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For CUET PG candidates, recognizing that Marshall subordinated wealth to human welfare is a frequent examination point.</w:t>
      </w:r>
    </w:p>
    <w:p w:rsidR="00000000" w:rsidDel="00000000" w:rsidP="00000000" w:rsidRDefault="00000000" w:rsidRPr="00000000" w14:paraId="0000000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Lionel Robbins: Scarcity-Oriented (Positive) Definition</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Lionel Robbins rejected Marshall's normative welfare approach, arguing instead for a positive definition of economics.</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In his 1832 essay, Robbins defined economics as the science that studies human behavior as a relationship between ends and scarce means which have alternative uses.</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This scarcity-oriented definition stripped economics of its normative ethical judgments, establishing it purely as a positive science of choice under constraints.</w:t>
      </w:r>
      <w:r w:rsidDel="00000000" w:rsidR="00000000" w:rsidRPr="00000000">
        <w:rPr>
          <w:rFonts w:ascii="Google Sans" w:cs="Google Sans" w:eastAsia="Google Sans" w:hAnsi="Google Sans"/>
          <w:color w:val="444746"/>
          <w:sz w:val="24"/>
          <w:szCs w:val="24"/>
          <w:vertAlign w:val="superscript"/>
          <w:rtl w:val="0"/>
        </w:rPr>
        <w:t xml:space="preserve">6</w:t>
      </w:r>
    </w:p>
    <w:p w:rsidR="00000000" w:rsidDel="00000000" w:rsidP="00000000" w:rsidRDefault="00000000" w:rsidRPr="00000000" w14:paraId="0000000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Paul Samuelson: Growth-Oriented Definition</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Paul Samuelson synthesized the scarcity concept with dynamic time horizons. His growth definition emphasizes how society chooses, with or without the use of money, to employ scarce productive resources that could have alternative uses to produce various commodities over time and distribute them for consumption.</w:t>
      </w:r>
      <w:r w:rsidDel="00000000" w:rsidR="00000000" w:rsidRPr="00000000">
        <w:rPr>
          <w:rFonts w:ascii="Google Sans" w:cs="Google Sans" w:eastAsia="Google Sans" w:hAnsi="Google Sans"/>
          <w:color w:val="444746"/>
          <w:sz w:val="24"/>
          <w:szCs w:val="24"/>
          <w:vertAlign w:val="superscript"/>
          <w:rtl w:val="0"/>
        </w:rPr>
        <w:t xml:space="preserve">10</w:t>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Classical Foundations and Early Political Economy</w:t>
      </w:r>
    </w:p>
    <w:p w:rsidR="00000000" w:rsidDel="00000000" w:rsidP="00000000" w:rsidRDefault="00000000" w:rsidRPr="00000000" w14:paraId="0000000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Adam Smith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Beyond defining the discipline, Adam Smith laid the axioms of classical economic theory, dismantling mercantilist doctrines.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The Invisible Hand</w:t>
      </w:r>
      <w:r w:rsidDel="00000000" w:rsidR="00000000" w:rsidRPr="00000000">
        <w:rPr>
          <w:rFonts w:ascii="Google Sans" w:cs="Google Sans" w:eastAsia="Google Sans" w:hAnsi="Google Sans"/>
          <w:color w:val="1f1f1f"/>
          <w:rtl w:val="0"/>
        </w:rPr>
        <w:t xml:space="preserve"> Smith introduced the concept of the invisible hand, describing the self-regulating nature of the free marketplace.</w:t>
      </w:r>
      <w:r w:rsidDel="00000000" w:rsidR="00000000" w:rsidRPr="00000000">
        <w:rPr>
          <w:rFonts w:ascii="Google Sans" w:cs="Google Sans" w:eastAsia="Google Sans" w:hAnsi="Google Sans"/>
          <w:color w:val="444746"/>
          <w:sz w:val="24"/>
          <w:szCs w:val="24"/>
          <w:vertAlign w:val="superscript"/>
          <w:rtl w:val="0"/>
        </w:rPr>
        <w:t xml:space="preserve">11</w:t>
      </w:r>
      <w:r w:rsidDel="00000000" w:rsidR="00000000" w:rsidRPr="00000000">
        <w:rPr>
          <w:rFonts w:ascii="Google Sans" w:cs="Google Sans" w:eastAsia="Google Sans" w:hAnsi="Google Sans"/>
          <w:color w:val="1f1f1f"/>
          <w:rtl w:val="0"/>
        </w:rPr>
        <w:t xml:space="preserve"> He posited that individuals pursuing their own self-interest inadvertently promote the optimal allocation of resources for society. An illustrative example frequently used in economics is the baker: the baker does not supply bread out of benevolence, but to maximize his own profit. To do so, he must produce high-quality goods at competitive prices, thereby inadvertently maximizing consumer welfare.</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Absolute Advantage in International Trade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Smith theorized that international trade should be governed by absolute advantage, wherein a country exports goods it can produce more efficiently than its trading partners. If Country A requires 5 hours of labor to produce a unit of cloth and Country B requires 10 hours, Country A possesses an absolute advantage. This principle dismantled protectionism, advocating for free trade to expand global production boundaries.</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Subsistence Theory of Wages</w:t>
      </w:r>
      <w:r w:rsidDel="00000000" w:rsidR="00000000" w:rsidRPr="00000000">
        <w:rPr>
          <w:rFonts w:ascii="Google Sans" w:cs="Google Sans" w:eastAsia="Google Sans" w:hAnsi="Google Sans"/>
          <w:color w:val="1f1f1f"/>
          <w:rtl w:val="0"/>
        </w:rPr>
        <w:t xml:space="preserve"> Smith also introduced early formulations of the subsistence theory of wages, arguing that market wages naturally gravitate toward the minimum level required to sustain the worker.</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 If wages temporarily rise above subsistence, population increases, expanding the labor supply and inevitably driving wages back down to the equilibrium subsistence level.</w:t>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Thomas Robert Malthus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Malthus injected a rigorous pessimism into classical economics, focusing heavily on resource constraints and demand-side failures.</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Classical Theory of Population</w:t>
      </w:r>
      <w:r w:rsidDel="00000000" w:rsidR="00000000" w:rsidRPr="00000000">
        <w:rPr>
          <w:rFonts w:ascii="Google Sans" w:cs="Google Sans" w:eastAsia="Google Sans" w:hAnsi="Google Sans"/>
          <w:color w:val="1f1f1f"/>
          <w:rtl w:val="0"/>
        </w:rPr>
        <w:t xml:space="preserve"> Malthus argued that while agricultural production grows at an arithmetic rate (1, 2, 3, 4...), human population grows at a geometric rate (1, 2, 4, 8...).</w:t>
      </w:r>
      <w:r w:rsidDel="00000000" w:rsidR="00000000" w:rsidRPr="00000000">
        <w:rPr>
          <w:rFonts w:ascii="Google Sans" w:cs="Google Sans" w:eastAsia="Google Sans" w:hAnsi="Google Sans"/>
          <w:color w:val="444746"/>
          <w:sz w:val="24"/>
          <w:szCs w:val="24"/>
          <w:vertAlign w:val="superscript"/>
          <w:rtl w:val="0"/>
        </w:rPr>
        <w:t xml:space="preserve">13</w:t>
      </w:r>
      <w:r w:rsidDel="00000000" w:rsidR="00000000" w:rsidRPr="00000000">
        <w:rPr>
          <w:rFonts w:ascii="Google Sans" w:cs="Google Sans" w:eastAsia="Google Sans" w:hAnsi="Google Sans"/>
          <w:color w:val="1f1f1f"/>
          <w:rtl w:val="0"/>
        </w:rPr>
        <w:t xml:space="preserve"> Consequently, society is perpetually trapped at a subsistence level, kept in check by "positive checks" (famines, wars, disease) and "preventive checks" (delayed marriage). For exam purposes, Malthus represents the ultimate demographic trap, forming the basis for later low-level equilibrium trap models.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Theory of Effective Demand</w:t>
      </w:r>
      <w:r w:rsidDel="00000000" w:rsidR="00000000" w:rsidRPr="00000000">
        <w:rPr>
          <w:rFonts w:ascii="Google Sans" w:cs="Google Sans" w:eastAsia="Google Sans" w:hAnsi="Google Sans"/>
          <w:color w:val="1f1f1f"/>
          <w:rtl w:val="0"/>
        </w:rPr>
        <w:t xml:space="preserve"> Predating Keynes by a century, Malthus recognized that an economy could experience general gluts due to a deficiency in effective demand.</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 He observed that capitalists do not consume all their profits, leading to structural underconsumption. In competitive examinations, Malthus is frequently contrasted with Say’s Law, as Malthus was one of the first to argue that supply does not automatically create its own demand.</w:t>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David Ricardo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Ricardo formalized classical economics with rigorous deductive logic, deeply influencing theories of rent and international trade.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Classical Theory of Rent</w:t>
      </w:r>
      <w:r w:rsidDel="00000000" w:rsidR="00000000" w:rsidRPr="00000000">
        <w:rPr>
          <w:rFonts w:ascii="Google Sans" w:cs="Google Sans" w:eastAsia="Google Sans" w:hAnsi="Google Sans"/>
          <w:color w:val="1f1f1f"/>
          <w:rtl w:val="0"/>
        </w:rPr>
        <w:t xml:space="preserve"> Ricardo defined rent as the differential surplus earned by land of superior fertility or locational advantage over marginal land.</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As population grows, society is forced to cultivate progressively inferior land (the extensive margin) or apply more capital to existing land with diminishing returns (the intensive margin). If Grade A land yields 100 bushels and Grade B yields 80 for the exact same input, the rent on Grade A land is the differential 20 bushels.</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Comparative Advantage</w:t>
      </w:r>
      <w:r w:rsidDel="00000000" w:rsidR="00000000" w:rsidRPr="00000000">
        <w:rPr>
          <w:rFonts w:ascii="Google Sans" w:cs="Google Sans" w:eastAsia="Google Sans" w:hAnsi="Google Sans"/>
          <w:color w:val="1f1f1f"/>
          <w:rtl w:val="0"/>
        </w:rPr>
        <w:t xml:space="preserve"> Ricardo advanced Smith's trade theory by demonstrating that trade is beneficial even if one country is less efficient in producing all goods.</w:t>
      </w:r>
      <w:r w:rsidDel="00000000" w:rsidR="00000000" w:rsidRPr="00000000">
        <w:rPr>
          <w:rFonts w:ascii="Google Sans" w:cs="Google Sans" w:eastAsia="Google Sans" w:hAnsi="Google Sans"/>
          <w:color w:val="444746"/>
          <w:sz w:val="24"/>
          <w:szCs w:val="24"/>
          <w:vertAlign w:val="superscript"/>
          <w:rtl w:val="0"/>
        </w:rPr>
        <w:t xml:space="preserve">11</w:t>
      </w:r>
      <w:r w:rsidDel="00000000" w:rsidR="00000000" w:rsidRPr="00000000">
        <w:rPr>
          <w:rFonts w:ascii="Google Sans" w:cs="Google Sans" w:eastAsia="Google Sans" w:hAnsi="Google Sans"/>
          <w:color w:val="1f1f1f"/>
          <w:rtl w:val="0"/>
        </w:rPr>
        <w:t xml:space="preserve"> If Portugal is highly efficient at producing wine and moderately efficient at producing cloth, while England is inefficient at producing both but relatively less inefficient at producing cloth, England holds a comparative advantage in cloth. Both nations maximize their total consumption frontier by specializing based on relative comparative costs.</w:t>
      </w:r>
    </w:p>
    <w:p w:rsidR="00000000" w:rsidDel="00000000" w:rsidP="00000000" w:rsidRDefault="00000000" w:rsidRPr="00000000" w14:paraId="0000001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John Stuart Mill</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J.S. Mill served as the bridge between classical political economy and early neoclassical thought, refining theories of trade and capital.</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Wage Fund Theory</w:t>
      </w:r>
      <w:r w:rsidDel="00000000" w:rsidR="00000000" w:rsidRPr="00000000">
        <w:rPr>
          <w:rFonts w:ascii="Google Sans" w:cs="Google Sans" w:eastAsia="Google Sans" w:hAnsi="Google Sans"/>
          <w:color w:val="1f1f1f"/>
          <w:rtl w:val="0"/>
        </w:rPr>
        <w:t xml:space="preserve"> Mill advanced the wage fund theory, positing that wages are determined by the ratio of capital explicitly set aside for the payment of labor (the wage fund) to the total working population.</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An increase in average wages can only occur if the capital fund increases or the labor force decreases.</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Abstinence Theory of Interest</w:t>
      </w:r>
      <w:r w:rsidDel="00000000" w:rsidR="00000000" w:rsidRPr="00000000">
        <w:rPr>
          <w:rFonts w:ascii="Google Sans" w:cs="Google Sans" w:eastAsia="Google Sans" w:hAnsi="Google Sans"/>
          <w:color w:val="1f1f1f"/>
          <w:rtl w:val="0"/>
        </w:rPr>
        <w:t xml:space="preserve"> Mill (building on the work of Nassau Senior) argued that interest is the specific reward for "abstinence"—the capitalist's painful sacrifice of current consumption to save and invest capital.</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For example, an entrepreneur who forgoes purchasing a luxury estate to instead finance a textile mill expects an interest return as compensation for delayed gratification.</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Theory of Reciprocal Demand</w:t>
      </w:r>
      <w:r w:rsidDel="00000000" w:rsidR="00000000" w:rsidRPr="00000000">
        <w:rPr>
          <w:rFonts w:ascii="Google Sans" w:cs="Google Sans" w:eastAsia="Google Sans" w:hAnsi="Google Sans"/>
          <w:color w:val="1f1f1f"/>
          <w:rtl w:val="0"/>
        </w:rPr>
        <w:t xml:space="preserve"> Mill resolved a significant gap in Ricardo’s comparative advantage model by explaining how the exact terms of trade are determined between two nations. His theory of reciprocal demand states that the terms of trade depend on the relative strength and elasticity of each country's demand for the other's product.</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If the UK has an intense reciprocal demand for US wheat, the terms of trade will settle closer to the UK's domestic cost ratio, heavily favoring the US.</w:t>
      </w:r>
      <w:r w:rsidDel="00000000" w:rsidR="00000000" w:rsidRPr="00000000">
        <w:rPr>
          <w:rFonts w:ascii="Google Sans" w:cs="Google Sans" w:eastAsia="Google Sans" w:hAnsi="Google Sans"/>
          <w:color w:val="444746"/>
          <w:sz w:val="24"/>
          <w:szCs w:val="24"/>
          <w:vertAlign w:val="superscript"/>
          <w:rtl w:val="0"/>
        </w:rPr>
        <w:t xml:space="preserve">16</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Jean-Baptiste Say</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Say's Law of Markets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J.B. Say famously posited that "supply creates its own demand." The very act of producing a good generates income for workers and suppliers exactly equal to the value of the good, ensuring sufficient purchasing power exists to buy it. Consequently, general overproduction is theoretically impossible in a classical framework, an axiom that stood until the Keynesian revolution.</w:t>
      </w:r>
    </w:p>
    <w:p w:rsidR="00000000" w:rsidDel="00000000" w:rsidP="00000000" w:rsidRDefault="00000000" w:rsidRPr="00000000" w14:paraId="0000002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Marginal Revolution and Neoclassical Microeconomics</w:t>
      </w:r>
    </w:p>
    <w:p w:rsidR="00000000" w:rsidDel="00000000" w:rsidP="00000000" w:rsidRDefault="00000000" w:rsidRPr="00000000" w14:paraId="0000002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Hermann Gossen</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Law of Diminishing Marginal Utility (Gossen’s First Law)</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Gossen established the psychological foundation of consumer choice. His first law states that as a consumer consumes additional continuous units of a specific good, the marginal utility derived from each successive unit declines. For instance, the first glass of water to a thirsty traveler provides immense satisfaction, but the fifth glass yields significantly less utility. Alfred Marshall later popularized this principle as the formal Law of Diminishing Marginal Utility.</w:t>
      </w:r>
    </w:p>
    <w:p w:rsidR="00000000" w:rsidDel="00000000" w:rsidP="00000000" w:rsidRDefault="00000000" w:rsidRPr="00000000" w14:paraId="0000002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William Stanley Jevons</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Theory of Utility</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Jevons was instrumental in the marginal revolution, formally introducing the mathematical theory of utility as the absolute determinant of value, overturning the classical labor theory of value. He demonstrated that market price is determined by the final (marginal) degree of utility.</w:t>
      </w:r>
    </w:p>
    <w:p w:rsidR="00000000" w:rsidDel="00000000" w:rsidP="00000000" w:rsidRDefault="00000000" w:rsidRPr="00000000" w14:paraId="0000002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Karl Marx</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Theory of Surplus Value</w:t>
      </w:r>
      <w:r w:rsidDel="00000000" w:rsidR="00000000" w:rsidRPr="00000000">
        <w:rPr>
          <w:rFonts w:ascii="Google Sans" w:cs="Google Sans" w:eastAsia="Google Sans" w:hAnsi="Google Sans"/>
          <w:color w:val="1f1f1f"/>
          <w:rtl w:val="0"/>
        </w:rPr>
        <w:t xml:space="preserve"> Standing in direct opposition to neoclassical marginalism, Marx argued that the value of a commodity is determined by the socially necessary labor time required to produce it.</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He introduced the concept of surplus value—the difference between the total value generated by workers and the subsistence wage they are paid. For example, if a factory worker generates $100 of value in a day but is paid a subsistence wage of $20, the $80 surplus value is expropriated by the capitalist as pure profit.</w:t>
      </w:r>
    </w:p>
    <w:p w:rsidR="00000000" w:rsidDel="00000000" w:rsidP="00000000" w:rsidRDefault="00000000" w:rsidRPr="00000000" w14:paraId="0000002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Jules Dupuit</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Consumer Surplus (Initial Formulation)</w:t>
      </w:r>
      <w:r w:rsidDel="00000000" w:rsidR="00000000" w:rsidRPr="00000000">
        <w:rPr>
          <w:rFonts w:ascii="Google Sans" w:cs="Google Sans" w:eastAsia="Google Sans" w:hAnsi="Google Sans"/>
          <w:color w:val="1f1f1f"/>
          <w:rtl w:val="0"/>
        </w:rPr>
        <w:t xml:space="preserve"> Dupuit, a French civil engineer, initially developed the concept of consumer surplus to evaluate the social utility of public works like bridges.</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He recognized that consumers are often willing to pay more for a service than the actual toll charged, generating a net utility surplus that justifies infrastructure expenditure even if it operates at a financial loss.</w:t>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Alfred Marshall</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Marshall systematically codified neoclassical microeconomics, blending marginalism with the classical cost of production in his "Marshallian scissors" analogy.</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Cardinal Utility and Demand</w:t>
      </w:r>
      <w:r w:rsidDel="00000000" w:rsidR="00000000" w:rsidRPr="00000000">
        <w:rPr>
          <w:rFonts w:ascii="Google Sans" w:cs="Google Sans" w:eastAsia="Google Sans" w:hAnsi="Google Sans"/>
          <w:color w:val="1f1f1f"/>
          <w:rtl w:val="0"/>
        </w:rPr>
        <w:t xml:space="preserve"> Marshall formalized cardinal utility, assuming utility could be quantitatively measured in discrete units ("utils"). He used this to derive the downward-sloping demand schedule, equating marginal utility to price.</w:t>
      </w:r>
      <w:r w:rsidDel="00000000" w:rsidR="00000000" w:rsidRPr="00000000">
        <w:rPr>
          <w:rFonts w:ascii="Google Sans" w:cs="Google Sans" w:eastAsia="Google Sans" w:hAnsi="Google Sans"/>
          <w:color w:val="444746"/>
          <w:sz w:val="24"/>
          <w:szCs w:val="24"/>
          <w:vertAlign w:val="superscript"/>
          <w:rtl w:val="0"/>
        </w:rPr>
        <w:t xml:space="preserve">5</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Consumer Surplus (Popularization)</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Building upon Dupuit, Marshall popularized consumer surplus as the geometric area under the demand curve and above the prevailing market price line. If a student is willing to pay $15 for a textbook but the market price is $10, the $5 difference constitutes the Marshallian consumer surplus.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Law of Variable Proportions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Marshall elaborated on short-run production dynamics, establishing the law of variable proportions. As successive units of a variable input (labor) are added to a fixed input (land), the marginal product initially increases, then diminishes, and eventually becomes negative.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Marginal Productivity Theory of Profit &amp; Waiting Theory of Interest</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Marshall viewed interest as the reward for "waiting" rather than Mill's "abstinence," recognizing that saving is merely a deferral of consumption rather than a painful abstention. He also contributed significantly to the marginal productivity theory, arguing that factor returns (including profit) strictly correspond to their marginal productivity at the equilibrium point.</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Cash Balance Approach</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Marshall introduced the Cambridge cash balance approach to the quantity theory of money, formally written as </w:t>
      </w:r>
      <w:r w:rsidDel="00000000" w:rsidR="00000000" w:rsidRPr="00000000">
        <w:rPr>
          <w:rFonts w:ascii="Google Sans" w:cs="Google Sans" w:eastAsia="Google Sans" w:hAnsi="Google Sans"/>
          <w:color w:val="1f1f1f"/>
        </w:rPr>
        <w:drawing>
          <wp:inline distB="19050" distT="19050" distL="19050" distR="19050">
            <wp:extent cx="838880" cy="233428"/>
            <wp:effectExtent b="0" l="0" r="0" t="0"/>
            <wp:docPr id="1"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838880" cy="233428"/>
                    </a:xfrm>
                    <a:prstGeom prst="rect"/>
                    <a:ln/>
                  </pic:spPr>
                </pic:pic>
              </a:graphicData>
            </a:graphic>
          </wp:inline>
        </w:drawing>
      </w:r>
      <w:r w:rsidDel="00000000" w:rsidR="00000000" w:rsidRPr="00000000">
        <w:rPr>
          <w:rFonts w:ascii="Google Sans" w:cs="Google Sans" w:eastAsia="Google Sans" w:hAnsi="Google Sans"/>
          <w:color w:val="1f1f1f"/>
          <w:rtl w:val="0"/>
        </w:rPr>
        <w:t xml:space="preserve">, where </w:t>
      </w:r>
      <w:r w:rsidDel="00000000" w:rsidR="00000000" w:rsidRPr="00000000">
        <w:rPr>
          <w:rFonts w:ascii="Google Sans" w:cs="Google Sans" w:eastAsia="Google Sans" w:hAnsi="Google Sans"/>
          <w:color w:val="1f1f1f"/>
        </w:rPr>
        <w:drawing>
          <wp:inline distB="19050" distT="19050" distL="19050" distR="19050">
            <wp:extent cx="101940" cy="233007"/>
            <wp:effectExtent b="0" l="0" r="0" t="0"/>
            <wp:docPr id="3"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101940" cy="233007"/>
                    </a:xfrm>
                    <a:prstGeom prst="rect"/>
                    <a:ln/>
                  </pic:spPr>
                </pic:pic>
              </a:graphicData>
            </a:graphic>
          </wp:inline>
        </w:drawing>
      </w:r>
      <w:r w:rsidDel="00000000" w:rsidR="00000000" w:rsidRPr="00000000">
        <w:rPr>
          <w:rFonts w:ascii="Google Sans" w:cs="Google Sans" w:eastAsia="Google Sans" w:hAnsi="Google Sans"/>
          <w:color w:val="1f1f1f"/>
          <w:rtl w:val="0"/>
        </w:rPr>
        <w:t xml:space="preserve"> represents the proportion of nominal income people desire to hold as liquid cash balances.</w:t>
      </w:r>
    </w:p>
    <w:p w:rsidR="00000000" w:rsidDel="00000000" w:rsidP="00000000" w:rsidRDefault="00000000" w:rsidRPr="00000000" w14:paraId="0000003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Francis Y. Edgeworth</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Theory of Indifference Curves (Initial Formulation)</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Edgeworth pioneered the indifference curve mechanism to map combinations of two goods that yield equal total utility, theoretically eliminating the need for Marshall’s restrictive cardinal measurement. His initial formulation laid the groundwork for modern ordinal utility theory.</w:t>
      </w:r>
    </w:p>
    <w:p w:rsidR="00000000" w:rsidDel="00000000" w:rsidP="00000000" w:rsidRDefault="00000000" w:rsidRPr="00000000" w14:paraId="0000003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Irving Fisher</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Time Preference Theory of Interest</w:t>
      </w:r>
      <w:r w:rsidDel="00000000" w:rsidR="00000000" w:rsidRPr="00000000">
        <w:rPr>
          <w:rFonts w:ascii="Google Sans" w:cs="Google Sans" w:eastAsia="Google Sans" w:hAnsi="Google Sans"/>
          <w:color w:val="1f1f1f"/>
          <w:rtl w:val="0"/>
        </w:rPr>
        <w:t xml:space="preserve"> Fisher argued that interest rates are determined simultaneously by the interaction of society's time preference (the aggregate impatience to consume now versus later) and investment opportunity (the marginal rate of return on capital over time).</w:t>
      </w:r>
      <w:r w:rsidDel="00000000" w:rsidR="00000000" w:rsidRPr="00000000">
        <w:rPr>
          <w:rFonts w:ascii="Google Sans" w:cs="Google Sans" w:eastAsia="Google Sans" w:hAnsi="Google Sans"/>
          <w:color w:val="444746"/>
          <w:sz w:val="24"/>
          <w:szCs w:val="24"/>
          <w:vertAlign w:val="superscript"/>
          <w:rtl w:val="0"/>
        </w:rPr>
        <w:t xml:space="preserve">5</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Cash Transaction Approach</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Fisher developed the equation of exchange, </w:t>
      </w:r>
      <w:r w:rsidDel="00000000" w:rsidR="00000000" w:rsidRPr="00000000">
        <w:rPr>
          <w:rFonts w:ascii="Google Sans" w:cs="Google Sans" w:eastAsia="Google Sans" w:hAnsi="Google Sans"/>
          <w:color w:val="1f1f1f"/>
        </w:rPr>
        <w:drawing>
          <wp:inline distB="19050" distT="19050" distL="19050" distR="19050">
            <wp:extent cx="845004" cy="233104"/>
            <wp:effectExtent b="0" l="0" r="0" t="0"/>
            <wp:docPr id="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845004" cy="233104"/>
                    </a:xfrm>
                    <a:prstGeom prst="rect"/>
                    <a:ln/>
                  </pic:spPr>
                </pic:pic>
              </a:graphicData>
            </a:graphic>
          </wp:inline>
        </w:drawing>
      </w:r>
      <w:r w:rsidDel="00000000" w:rsidR="00000000" w:rsidRPr="00000000">
        <w:rPr>
          <w:rFonts w:ascii="Google Sans" w:cs="Google Sans" w:eastAsia="Google Sans" w:hAnsi="Google Sans"/>
          <w:color w:val="1f1f1f"/>
          <w:rtl w:val="0"/>
        </w:rPr>
        <w:t xml:space="preserve">, emphasizing money primarily as a medium of exchange, functioning in stark contrast to Marshall's focus on money as a store of value.</w:t>
      </w:r>
    </w:p>
    <w:p w:rsidR="00000000" w:rsidDel="00000000" w:rsidP="00000000" w:rsidRDefault="00000000" w:rsidRPr="00000000" w14:paraId="0000004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Knut Wicksell</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Loanable Fund Theory of Interest</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Wicksell argued that the interest rate is determined by the intersection of the supply of and demand for loanable funds, which includes not just traditional savings but also bank credit creation and dishoarding. This theoretical leap successfully bridged the gap between real and monetary theories of interest.</w:t>
      </w:r>
    </w:p>
    <w:p w:rsidR="00000000" w:rsidDel="00000000" w:rsidP="00000000" w:rsidRDefault="00000000" w:rsidRPr="00000000" w14:paraId="0000004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John Bates Clark</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Dynamic Theory of Profit</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J.B. Clark argued that in a perfectly static economy with perfect competition, pure economic profit is zero. Profit only emerges in a dynamic economy due to exogenous changes like population growth, technological advancement, or capital accumulation.</w:t>
      </w:r>
    </w:p>
    <w:p w:rsidR="00000000" w:rsidDel="00000000" w:rsidP="00000000" w:rsidRDefault="00000000" w:rsidRPr="00000000" w14:paraId="0000004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F.B. Hawley</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Risk Theory of Profit</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Hawley posited that profit is the specific and exclusive reward for risk-bearing. Entrepreneurs take on the uninsurable risks of production, and profit is the necessary compensation required to induce them to bear such financial uncertainty.</w:t>
      </w:r>
    </w:p>
    <w:p w:rsidR="00000000" w:rsidDel="00000000" w:rsidP="00000000" w:rsidRDefault="00000000" w:rsidRPr="00000000" w14:paraId="0000004A">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Keynesian Revolution and Macroeconomic Synthesis</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John Maynard Keynes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Keynes fundamentally revolutionized economic thought by refuting Say’s Law, establishing macroeconomics as a distinct discipline focusing on aggregate fluctuations.</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Austerity Critique</w:t>
      </w:r>
      <w:r w:rsidDel="00000000" w:rsidR="00000000" w:rsidRPr="00000000">
        <w:rPr>
          <w:rFonts w:ascii="Google Sans" w:cs="Google Sans" w:eastAsia="Google Sans" w:hAnsi="Google Sans"/>
          <w:color w:val="1f1f1f"/>
          <w:rtl w:val="0"/>
        </w:rPr>
        <w:t xml:space="preserve"> During the Great Depression, Keynes heavily criticized "austerity" measures—government efforts to reduce public spending to balance the budget during a recession.</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He argued that such policies paradoxically worsen economic slumps by further depressing aggregate demand, stating that government borrowing during slumps is "nature's remedy" to prevent severe business losses.</w:t>
      </w:r>
      <w:r w:rsidDel="00000000" w:rsidR="00000000" w:rsidRPr="00000000">
        <w:rPr>
          <w:rFonts w:ascii="Google Sans" w:cs="Google Sans" w:eastAsia="Google Sans" w:hAnsi="Google Sans"/>
          <w:color w:val="444746"/>
          <w:sz w:val="24"/>
          <w:szCs w:val="24"/>
          <w:vertAlign w:val="superscript"/>
          <w:rtl w:val="0"/>
        </w:rPr>
        <w:t xml:space="preserve">18</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General Theory of Employment, Interest and Money (1936)</w:t>
      </w:r>
      <w:r w:rsidDel="00000000" w:rsidR="00000000" w:rsidRPr="00000000">
        <w:rPr>
          <w:rFonts w:ascii="Google Sans" w:cs="Google Sans" w:eastAsia="Google Sans" w:hAnsi="Google Sans"/>
          <w:color w:val="1f1f1f"/>
          <w:rtl w:val="0"/>
        </w:rPr>
        <w:t xml:space="preserve"> In his magnum opus, Keynes argued that free markets do not automatically self-correct to full employment.</w:t>
      </w:r>
      <w:r w:rsidDel="00000000" w:rsidR="00000000" w:rsidRPr="00000000">
        <w:rPr>
          <w:rFonts w:ascii="Google Sans" w:cs="Google Sans" w:eastAsia="Google Sans" w:hAnsi="Google Sans"/>
          <w:color w:val="444746"/>
          <w:sz w:val="24"/>
          <w:szCs w:val="24"/>
          <w:vertAlign w:val="superscript"/>
          <w:rtl w:val="0"/>
        </w:rPr>
        <w:t xml:space="preserve">19</w:t>
      </w:r>
      <w:r w:rsidDel="00000000" w:rsidR="00000000" w:rsidRPr="00000000">
        <w:rPr>
          <w:rFonts w:ascii="Google Sans" w:cs="Google Sans" w:eastAsia="Google Sans" w:hAnsi="Google Sans"/>
          <w:color w:val="1f1f1f"/>
          <w:rtl w:val="0"/>
        </w:rPr>
        <w:t xml:space="preserve"> The economy can easily settle at a stable underemployment equilibrium due to a chronic deficiency in aggregate demand.</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Effective Demand</w:t>
      </w:r>
      <w:r w:rsidDel="00000000" w:rsidR="00000000" w:rsidRPr="00000000">
        <w:rPr>
          <w:rFonts w:ascii="Google Sans" w:cs="Google Sans" w:eastAsia="Google Sans" w:hAnsi="Google Sans"/>
          <w:color w:val="1f1f1f"/>
          <w:rtl w:val="0"/>
        </w:rPr>
        <w:t xml:space="preserve"> Keynes asserted that the actual level of output and employment is determined by effective demand—the specific point where the aggregate demand curve intersects the aggregate supply curve.</w:t>
      </w:r>
      <w:r w:rsidDel="00000000" w:rsidR="00000000" w:rsidRPr="00000000">
        <w:rPr>
          <w:rFonts w:ascii="Google Sans" w:cs="Google Sans" w:eastAsia="Google Sans" w:hAnsi="Google Sans"/>
          <w:color w:val="444746"/>
          <w:sz w:val="24"/>
          <w:szCs w:val="24"/>
          <w:vertAlign w:val="superscript"/>
          <w:rtl w:val="0"/>
        </w:rPr>
        <w:t xml:space="preserve">13</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Psychological Law of Consumption and Absolute Income Hypothesis</w:t>
      </w:r>
      <w:r w:rsidDel="00000000" w:rsidR="00000000" w:rsidRPr="00000000">
        <w:rPr>
          <w:rFonts w:ascii="Google Sans" w:cs="Google Sans" w:eastAsia="Google Sans" w:hAnsi="Google Sans"/>
          <w:color w:val="1f1f1f"/>
          <w:rtl w:val="0"/>
        </w:rPr>
        <w:t xml:space="preserve"> Keynes's Absolute Income Hypothesis relies entirely on his psychological law of consumption.</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This law states that as income increases, aggregate consumption increases, but not by the full amount of the income increase.</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Mathematically, the marginal propensity to consume (MPC) is strictly bounded: </w:t>
      </w:r>
      <w:r w:rsidDel="00000000" w:rsidR="00000000" w:rsidRPr="00000000">
        <w:rPr>
          <w:rFonts w:ascii="Google Sans" w:cs="Google Sans" w:eastAsia="Google Sans" w:hAnsi="Google Sans"/>
          <w:color w:val="1f1f1f"/>
        </w:rPr>
        <w:drawing>
          <wp:inline distB="19050" distT="19050" distL="19050" distR="19050">
            <wp:extent cx="978579" cy="202965"/>
            <wp:effectExtent b="0" l="0" r="0" t="0"/>
            <wp:docPr id="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978579" cy="202965"/>
                    </a:xfrm>
                    <a:prstGeom prst="rect"/>
                    <a:ln/>
                  </pic:spPr>
                </pic:pic>
              </a:graphicData>
            </a:graphic>
          </wp:inline>
        </w:drawing>
      </w:r>
      <w:r w:rsidDel="00000000" w:rsidR="00000000" w:rsidRPr="00000000">
        <w:rPr>
          <w:rFonts w:ascii="Google Sans" w:cs="Google Sans" w:eastAsia="Google Sans" w:hAnsi="Google Sans"/>
          <w:color w:val="1f1f1f"/>
          <w:rtl w:val="0"/>
        </w:rPr>
        <w:t xml:space="preserve"> in the consumption function </w:t>
      </w:r>
      <w:r w:rsidDel="00000000" w:rsidR="00000000" w:rsidRPr="00000000">
        <w:rPr>
          <w:rFonts w:ascii="Google Sans" w:cs="Google Sans" w:eastAsia="Google Sans" w:hAnsi="Google Sans"/>
          <w:color w:val="1f1f1f"/>
        </w:rPr>
        <w:drawing>
          <wp:inline distB="19050" distT="19050" distL="19050" distR="19050">
            <wp:extent cx="941161" cy="233466"/>
            <wp:effectExtent b="0" l="0" r="0" t="0"/>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941161" cy="233466"/>
                    </a:xfrm>
                    <a:prstGeom prst="rect"/>
                    <a:ln/>
                  </pic:spPr>
                </pic:pic>
              </a:graphicData>
            </a:graphic>
          </wp:inline>
        </w:drawing>
      </w:r>
      <w:r w:rsidDel="00000000" w:rsidR="00000000" w:rsidRPr="00000000">
        <w:rPr>
          <w:rFonts w:ascii="Google Sans" w:cs="Google Sans" w:eastAsia="Google Sans" w:hAnsi="Google Sans"/>
          <w:color w:val="1f1f1f"/>
          <w:rtl w:val="0"/>
        </w:rPr>
        <w:t xml:space="preserve">. If a worker receives a $1,000 bonus, they may spend $800 and save $200, yielding an MPC of 0.8.</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Investment Multiplier</w:t>
      </w:r>
      <w:r w:rsidDel="00000000" w:rsidR="00000000" w:rsidRPr="00000000">
        <w:rPr>
          <w:rFonts w:ascii="Google Sans" w:cs="Google Sans" w:eastAsia="Google Sans" w:hAnsi="Google Sans"/>
          <w:color w:val="1f1f1f"/>
          <w:rtl w:val="0"/>
        </w:rPr>
        <w:t xml:space="preserve"> Building directly on Richard Kahn's earlier work, Keynes formulated the investment multiplier, which measures the multiple by which total national income expands due to an initial autonomous injection of investment.</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The multiplier is </w:t>
      </w:r>
      <w:r w:rsidDel="00000000" w:rsidR="00000000" w:rsidRPr="00000000">
        <w:rPr>
          <w:rFonts w:ascii="Google Sans" w:cs="Google Sans" w:eastAsia="Google Sans" w:hAnsi="Google Sans"/>
          <w:color w:val="1f1f1f"/>
        </w:rPr>
        <w:drawing>
          <wp:inline distB="19050" distT="19050" distL="19050" distR="19050">
            <wp:extent cx="866435" cy="232991"/>
            <wp:effectExtent b="0" l="0" r="0" t="0"/>
            <wp:docPr id="7"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866435" cy="232991"/>
                    </a:xfrm>
                    <a:prstGeom prst="rect"/>
                    <a:ln/>
                  </pic:spPr>
                </pic:pic>
              </a:graphicData>
            </a:graphic>
          </wp:inline>
        </w:drawing>
      </w:r>
      <w:r w:rsidDel="00000000" w:rsidR="00000000" w:rsidRPr="00000000">
        <w:rPr>
          <w:rFonts w:ascii="Google Sans" w:cs="Google Sans" w:eastAsia="Google Sans" w:hAnsi="Google Sans"/>
          <w:color w:val="1f1f1f"/>
          <w:rtl w:val="0"/>
        </w:rPr>
        <w:t xml:space="preserve">. Using the previous example where </w:t>
      </w:r>
      <w:r w:rsidDel="00000000" w:rsidR="00000000" w:rsidRPr="00000000">
        <w:rPr>
          <w:rFonts w:ascii="Google Sans" w:cs="Google Sans" w:eastAsia="Google Sans" w:hAnsi="Google Sans"/>
          <w:color w:val="1f1f1f"/>
        </w:rPr>
        <w:drawing>
          <wp:inline distB="19050" distT="19050" distL="19050" distR="19050">
            <wp:extent cx="923925" cy="232800"/>
            <wp:effectExtent b="0" l="0" r="0" t="0"/>
            <wp:docPr id="6"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923925" cy="232800"/>
                    </a:xfrm>
                    <a:prstGeom prst="rect"/>
                    <a:ln/>
                  </pic:spPr>
                </pic:pic>
              </a:graphicData>
            </a:graphic>
          </wp:inline>
        </w:drawing>
      </w:r>
      <w:r w:rsidDel="00000000" w:rsidR="00000000" w:rsidRPr="00000000">
        <w:rPr>
          <w:rFonts w:ascii="Google Sans" w:cs="Google Sans" w:eastAsia="Google Sans" w:hAnsi="Google Sans"/>
          <w:color w:val="1f1f1f"/>
          <w:rtl w:val="0"/>
        </w:rPr>
        <w:t xml:space="preserve">, a $100 million infrastructure investment will geometrically expand total national income by $500 million.</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Inflation vs. Deflation</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Keynes famously noted the asymmetric dangers of price instability, stating that while inflation is "unjust" (because it redistributes wealth arbitrarily away from creditors), deflation is far "worse" because it paralyzes production and drastically exacerbates unemployment by increasing the real burden of debt on enterprises.</w:t>
      </w:r>
    </w:p>
    <w:p w:rsidR="00000000" w:rsidDel="00000000" w:rsidP="00000000" w:rsidRDefault="00000000" w:rsidRPr="00000000" w14:paraId="0000005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Richard Kahn</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Employment Multiplier</w:t>
      </w:r>
      <w:r w:rsidDel="00000000" w:rsidR="00000000" w:rsidRPr="00000000">
        <w:rPr>
          <w:rFonts w:ascii="Google Sans" w:cs="Google Sans" w:eastAsia="Google Sans" w:hAnsi="Google Sans"/>
          <w:color w:val="1f1f1f"/>
          <w:rtl w:val="0"/>
        </w:rPr>
        <w:t xml:space="preserve"> Kahn, a close associate of Keynes at Cambridge, authored the employment multiplier in 1931, which measures the ratio of the total increase in employment to the primary employment created by an initial public works investment.</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 This concept served as the direct conceptual precursor to Keynes's investment multiplier.</w:t>
      </w:r>
    </w:p>
    <w:p w:rsidR="00000000" w:rsidDel="00000000" w:rsidP="00000000" w:rsidRDefault="00000000" w:rsidRPr="00000000" w14:paraId="0000005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John R. Hicks and R.G.D. Allen</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Hicks fundamentally reshaped both microeconomics and macroeconomics, brilliantly synthesizing classical and Keynesian thought.</w:t>
      </w:r>
      <w:r w:rsidDel="00000000" w:rsidR="00000000" w:rsidRPr="00000000">
        <w:rPr>
          <w:rFonts w:ascii="Google Sans" w:cs="Google Sans" w:eastAsia="Google Sans" w:hAnsi="Google Sans"/>
          <w:color w:val="444746"/>
          <w:sz w:val="24"/>
          <w:szCs w:val="24"/>
          <w:vertAlign w:val="superscript"/>
          <w:rtl w:val="0"/>
        </w:rPr>
        <w:t xml:space="preserve">26</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Ordinal Approach to Utility &amp; Indifference Curves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Collaborating with R.G.D. Allen, Hicks popularized and mathematically refined Edgeworth’s indifference curves. They established that consumer choice only requires an ordinal ranking (preferring bundle A over bundle B), permanently replacing Marshall’s restrictive cardinal assumptions.</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Consumer Surplus as Vertical Distance</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Hicks advanced consumer surplus theory by demonstrating it as the vertical distance between two indifference curves, allowing for the precise decomposition of price effects into substitution and income effects using his compensating and equivalent variation metrics.</w:t>
      </w:r>
    </w:p>
    <w:p w:rsidR="00000000" w:rsidDel="00000000" w:rsidP="00000000" w:rsidRDefault="00000000" w:rsidRPr="00000000" w14:paraId="0000005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John R. Hicks (Macroeconomic Contributions)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IS-LM Model (1937)</w:t>
      </w:r>
      <w:r w:rsidDel="00000000" w:rsidR="00000000" w:rsidRPr="00000000">
        <w:rPr>
          <w:rFonts w:ascii="Google Sans" w:cs="Google Sans" w:eastAsia="Google Sans" w:hAnsi="Google Sans"/>
          <w:color w:val="1f1f1f"/>
          <w:rtl w:val="0"/>
        </w:rPr>
        <w:t xml:space="preserve"> Hicks published "Mr. Keynes and the Classics," synthesizing Keynesian macroeconomics into the elegant IS-LM framework.</w:t>
      </w:r>
      <w:r w:rsidDel="00000000" w:rsidR="00000000" w:rsidRPr="00000000">
        <w:rPr>
          <w:rFonts w:ascii="Google Sans" w:cs="Google Sans" w:eastAsia="Google Sans" w:hAnsi="Google Sans"/>
          <w:color w:val="444746"/>
          <w:sz w:val="24"/>
          <w:szCs w:val="24"/>
          <w:vertAlign w:val="superscript"/>
          <w:rtl w:val="0"/>
        </w:rPr>
        <w:t xml:space="preserve">26</w:t>
      </w:r>
      <w:r w:rsidDel="00000000" w:rsidR="00000000" w:rsidRPr="00000000">
        <w:rPr>
          <w:rFonts w:ascii="Google Sans" w:cs="Google Sans" w:eastAsia="Google Sans" w:hAnsi="Google Sans"/>
          <w:color w:val="1f1f1f"/>
          <w:rtl w:val="0"/>
        </w:rPr>
        <w:t xml:space="preserve"> The IS curve represents goods market equilibrium (Investment-Saving), and the LM curve represents money market equilibrium (Liquidity preference-Money supply). The intersection determines simultaneous equilibrium in national income and interest rates. With Alvin Hansen, this became the "Modern Theory of Interest."</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Super Multiplier Concept</w:t>
      </w:r>
      <w:r w:rsidDel="00000000" w:rsidR="00000000" w:rsidRPr="00000000">
        <w:rPr>
          <w:rFonts w:ascii="Google Sans" w:cs="Google Sans" w:eastAsia="Google Sans" w:hAnsi="Google Sans"/>
          <w:color w:val="1f1f1f"/>
          <w:rtl w:val="0"/>
        </w:rPr>
        <w:t xml:space="preserve"> Hicks combined the Keynesian multiplier with the accelerator principle to create the "super multiplier".</w:t>
      </w:r>
      <w:r w:rsidDel="00000000" w:rsidR="00000000" w:rsidRPr="00000000">
        <w:rPr>
          <w:rFonts w:ascii="Google Sans" w:cs="Google Sans" w:eastAsia="Google Sans" w:hAnsi="Google Sans"/>
          <w:color w:val="444746"/>
          <w:sz w:val="24"/>
          <w:szCs w:val="24"/>
          <w:vertAlign w:val="superscript"/>
          <w:rtl w:val="0"/>
        </w:rPr>
        <w:t xml:space="preserve">25</w:t>
      </w:r>
      <w:r w:rsidDel="00000000" w:rsidR="00000000" w:rsidRPr="00000000">
        <w:rPr>
          <w:rFonts w:ascii="Google Sans" w:cs="Google Sans" w:eastAsia="Google Sans" w:hAnsi="Google Sans"/>
          <w:color w:val="1f1f1f"/>
          <w:rtl w:val="0"/>
        </w:rPr>
        <w:t xml:space="preserve"> This dynamic model shows how an initial autonomous investment induces further consumption (the multiplier), which in turn induces further capital investment (the accelerator).</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The formula is </w:t>
      </w:r>
      <w:r w:rsidDel="00000000" w:rsidR="00000000" w:rsidRPr="00000000">
        <w:rPr>
          <w:rFonts w:ascii="Google Sans" w:cs="Google Sans" w:eastAsia="Google Sans" w:hAnsi="Google Sans"/>
          <w:color w:val="1f1f1f"/>
        </w:rPr>
        <w:drawing>
          <wp:inline distB="19050" distT="19050" distL="19050" distR="19050">
            <wp:extent cx="825160" cy="231624"/>
            <wp:effectExtent b="0" l="0" r="0" t="0"/>
            <wp:docPr id="9"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825160" cy="231624"/>
                    </a:xfrm>
                    <a:prstGeom prst="rect"/>
                    <a:ln/>
                  </pic:spPr>
                </pic:pic>
              </a:graphicData>
            </a:graphic>
          </wp:inline>
        </w:drawing>
      </w:r>
      <w:r w:rsidDel="00000000" w:rsidR="00000000" w:rsidRPr="00000000">
        <w:rPr>
          <w:rFonts w:ascii="Google Sans" w:cs="Google Sans" w:eastAsia="Google Sans" w:hAnsi="Google Sans"/>
          <w:color w:val="1f1f1f"/>
          <w:rtl w:val="0"/>
        </w:rPr>
        <w:t xml:space="preserve">, where </w:t>
      </w:r>
      <w:r w:rsidDel="00000000" w:rsidR="00000000" w:rsidRPr="00000000">
        <w:rPr>
          <w:rFonts w:ascii="Google Sans" w:cs="Google Sans" w:eastAsia="Google Sans" w:hAnsi="Google Sans"/>
          <w:color w:val="1f1f1f"/>
        </w:rPr>
        <w:drawing>
          <wp:inline distB="19050" distT="19050" distL="19050" distR="19050">
            <wp:extent cx="79942" cy="255814"/>
            <wp:effectExtent b="0" l="0" r="0" t="0"/>
            <wp:docPr id="8"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79942" cy="255814"/>
                    </a:xfrm>
                    <a:prstGeom prst="rect"/>
                    <a:ln/>
                  </pic:spPr>
                </pic:pic>
              </a:graphicData>
            </a:graphic>
          </wp:inline>
        </w:drawing>
      </w:r>
      <w:r w:rsidDel="00000000" w:rsidR="00000000" w:rsidRPr="00000000">
        <w:rPr>
          <w:rFonts w:ascii="Google Sans" w:cs="Google Sans" w:eastAsia="Google Sans" w:hAnsi="Google Sans"/>
          <w:color w:val="1f1f1f"/>
          <w:rtl w:val="0"/>
        </w:rPr>
        <w:t xml:space="preserve"> is the marginal propensity to consume and </w:t>
      </w:r>
      <w:r w:rsidDel="00000000" w:rsidR="00000000" w:rsidRPr="00000000">
        <w:rPr>
          <w:rFonts w:ascii="Google Sans" w:cs="Google Sans" w:eastAsia="Google Sans" w:hAnsi="Google Sans"/>
          <w:color w:val="1f1f1f"/>
        </w:rPr>
        <w:drawing>
          <wp:inline distB="19050" distT="19050" distL="19050" distR="19050">
            <wp:extent cx="96043" cy="236415"/>
            <wp:effectExtent b="0" l="0" r="0" t="0"/>
            <wp:docPr id="12"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96043" cy="236415"/>
                    </a:xfrm>
                    <a:prstGeom prst="rect"/>
                    <a:ln/>
                  </pic:spPr>
                </pic:pic>
              </a:graphicData>
            </a:graphic>
          </wp:inline>
        </w:drawing>
      </w:r>
      <w:r w:rsidDel="00000000" w:rsidR="00000000" w:rsidRPr="00000000">
        <w:rPr>
          <w:rFonts w:ascii="Google Sans" w:cs="Google Sans" w:eastAsia="Google Sans" w:hAnsi="Google Sans"/>
          <w:color w:val="1f1f1f"/>
          <w:rtl w:val="0"/>
        </w:rPr>
        <w:t xml:space="preserve"> is the marginal propensity to invest.</w:t>
      </w:r>
      <w:r w:rsidDel="00000000" w:rsidR="00000000" w:rsidRPr="00000000">
        <w:rPr>
          <w:rFonts w:ascii="Google Sans" w:cs="Google Sans" w:eastAsia="Google Sans" w:hAnsi="Google Sans"/>
          <w:color w:val="444746"/>
          <w:sz w:val="24"/>
          <w:szCs w:val="24"/>
          <w:vertAlign w:val="superscript"/>
          <w:rtl w:val="0"/>
        </w:rPr>
        <w:t xml:space="preserve">27</w:t>
      </w:r>
    </w:p>
    <w:p w:rsidR="00000000" w:rsidDel="00000000" w:rsidP="00000000" w:rsidRDefault="00000000" w:rsidRPr="00000000" w14:paraId="0000005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J.M. Clark</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Acceleration Principle</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Clark introduced the acceleration principle, which posits that induced investment is strictly proportional to the rate of change in aggregate output or consumption. If consumer demand for shoes rises by 10%, shoe manufacturers may need to increase their machinery investments by 50% to expand capacity, causing highly volatile, magnified swings in investment demand.</w:t>
      </w:r>
    </w:p>
    <w:p w:rsidR="00000000" w:rsidDel="00000000" w:rsidP="00000000" w:rsidRDefault="00000000" w:rsidRPr="00000000" w14:paraId="0000006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Advanced Theories of Consumption, Investment, and Money</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Competitive examinations frequently test the nuances separating various consumption hypotheses.</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Theory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Economist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Core Driver of Consumption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Key Mechanism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Absolute Income Hypothesis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J.M. Keynes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Current Absolute Income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Psychological Law of Consumption (</w:t>
            </w:r>
            <w:r w:rsidDel="00000000" w:rsidR="00000000" w:rsidRPr="00000000">
              <w:rPr>
                <w:rFonts w:ascii="Google Sans" w:cs="Google Sans" w:eastAsia="Google Sans" w:hAnsi="Google Sans"/>
                <w:color w:val="1f1f1f"/>
                <w:shd w:fill="auto" w:val="clear"/>
              </w:rPr>
              <w:drawing>
                <wp:inline distB="19050" distT="19050" distL="19050" distR="19050">
                  <wp:extent cx="978579" cy="202965"/>
                  <wp:effectExtent b="0" l="0" r="0" t="0"/>
                  <wp:docPr id="10"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978579" cy="202965"/>
                          </a:xfrm>
                          <a:prstGeom prst="rect"/>
                          <a:ln/>
                        </pic:spPr>
                      </pic:pic>
                    </a:graphicData>
                  </a:graphic>
                </wp:inline>
              </w:drawing>
            </w:r>
            <w:r w:rsidDel="00000000" w:rsidR="00000000" w:rsidRPr="00000000">
              <w:rPr>
                <w:rFonts w:ascii="Google Sans" w:cs="Google Sans" w:eastAsia="Google Sans" w:hAnsi="Google Sans"/>
                <w:color w:val="1f1f1f"/>
                <w:shd w:fill="auto" w:val="clear"/>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Relative Income Hypothesis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James Duesenberry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Income relative to peers and past peak income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Demonstration effect (mimicking peers) and Ratchet effect (reluctance to lower living standards).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Permanent Income Hypothesis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Milton Friedman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Expected long-term average income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Transitory income shocks are saved; only permanent income changes affect consumption.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Life Cycle Hypothesis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Modigliani &amp; Brumberg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Lifetime resource expectations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Individuals borrow in youth, save in middle age, and dissave in retirement to smooth consumption.</w:t>
            </w:r>
          </w:p>
        </w:tc>
      </w:tr>
    </w:tbl>
    <w:p w:rsidR="00000000" w:rsidDel="00000000" w:rsidP="00000000" w:rsidRDefault="00000000" w:rsidRPr="00000000" w14:paraId="00000078">
      <w:pPr>
        <w:pStyle w:val="Heading3"/>
        <w:pBdr>
          <w:top w:space="0" w:sz="0" w:val="nil"/>
          <w:left w:space="0" w:sz="0" w:val="nil"/>
          <w:bottom w:space="0" w:sz="0" w:val="nil"/>
          <w:right w:space="0" w:sz="0" w:val="nil"/>
          <w:between w:space="0" w:sz="0" w:val="nil"/>
        </w:pBdr>
        <w:shd w:fill="auto" w:val="clear"/>
        <w:spacing w:after="12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James Duesenberry</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Relative Income Hypothesis</w:t>
      </w:r>
      <w:r w:rsidDel="00000000" w:rsidR="00000000" w:rsidRPr="00000000">
        <w:rPr>
          <w:rFonts w:ascii="Google Sans" w:cs="Google Sans" w:eastAsia="Google Sans" w:hAnsi="Google Sans"/>
          <w:color w:val="1f1f1f"/>
          <w:rtl w:val="0"/>
        </w:rPr>
        <w:t xml:space="preserve"> Duesenberry argued that consumption is not solely a function of absolute current income.</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Through the "demonstration effect," consumers emulate the spending habits of their higher-income peers. Through the "ratchet effect," if a family’s income drops during a recession, they will aggressively dissave rather than reduce their consumption standards to match their new, lower absolute income.</w:t>
      </w:r>
    </w:p>
    <w:p w:rsidR="00000000" w:rsidDel="00000000" w:rsidP="00000000" w:rsidRDefault="00000000" w:rsidRPr="00000000" w14:paraId="0000007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Franco Modigliani and Richard Brumberg</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Life Cycle Hypothesis</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Modigliani and Brumberg proposed that individuals rationally plan their consumption and savings behavior over their entire lifetime to smooth consumption.</w:t>
      </w:r>
    </w:p>
    <w:p w:rsidR="00000000" w:rsidDel="00000000" w:rsidP="00000000" w:rsidRDefault="00000000" w:rsidRPr="00000000" w14:paraId="0000007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Milton Friedman</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Friedman revived classical concepts through a modern empirical lens, becoming the foremost figure of monetarism.</w:t>
      </w:r>
      <w:r w:rsidDel="00000000" w:rsidR="00000000" w:rsidRPr="00000000">
        <w:rPr>
          <w:rFonts w:ascii="Google Sans" w:cs="Google Sans" w:eastAsia="Google Sans" w:hAnsi="Google Sans"/>
          <w:color w:val="444746"/>
          <w:sz w:val="24"/>
          <w:szCs w:val="24"/>
          <w:vertAlign w:val="superscript"/>
          <w:rtl w:val="0"/>
        </w:rPr>
        <w:t xml:space="preserve">28</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Permanent Income Hypothesis</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Friedman theorized that consumption depends on "permanent income"—the long-term expected average income—rather than transitory current income. A sudden, one-time lottery win (transitory income) will largely be saved, whereas a permanent promotion will lead to an upward shift in the consumption baseline.</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Quantity Theory of Money</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Friedman fundamentally restated the quantity theory of money, arguing famously that inflation is "always and everywhere a monetary phenomenon." He modeled the demand for money as an asset choice, suggesting that an exogenous increase in the money supply will predictably and proportionally increase the nominal price level without affecting long-run real output.</w:t>
      </w:r>
    </w:p>
    <w:p w:rsidR="00000000" w:rsidDel="00000000" w:rsidP="00000000" w:rsidRDefault="00000000" w:rsidRPr="00000000" w14:paraId="0000008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Friedrich Hayek and Ludwig von Mises</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Austrian Model</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Austrian macroeconomic model emphasizes the role of the interest rate as the price of time. Hayek and Mises argued that central bank manipulation of interest rates artificially lowers the cost of borrowing, leading to widespread "malinvestment" by entrepreneurs. When the credit expansion stops, these malinvestments must be painfully liquidated, triggering a recession.</w:t>
      </w:r>
    </w:p>
    <w:p w:rsidR="00000000" w:rsidDel="00000000" w:rsidP="00000000" w:rsidRDefault="00000000" w:rsidRPr="00000000" w14:paraId="0000008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James Tobin</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Risk Aversion Theory of Liquidity Preference</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Tobin resolved a critical theoretical flaw in Keynes's liquidity preference theory by applying portfolio selection theory. He demonstrated that because individuals are inherently risk-averse, they will hold a diversified portfolio of both money (which is riskless but yields no return) and bonds (which yield interest but carry capital risk), adjusting the mix depending on the prevailing interest rate and risk profiles.</w:t>
      </w:r>
    </w:p>
    <w:p w:rsidR="00000000" w:rsidDel="00000000" w:rsidP="00000000" w:rsidRDefault="00000000" w:rsidRPr="00000000" w14:paraId="0000008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Don Patinkin</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Real Balance Effect</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Patinkin elegantly integrated monetary theory with value theory, demonstrating that an absolute fall in the aggregate price level increases the real purchasing power of existing nominal money balances. This "real balance effect" directly stimulates aggregate consumption, providing a theoretical mechanism by which the economy can self-correct to full employment without government fiscal intervention.</w:t>
      </w:r>
    </w:p>
    <w:p w:rsidR="00000000" w:rsidDel="00000000" w:rsidP="00000000" w:rsidRDefault="00000000" w:rsidRPr="00000000" w14:paraId="0000008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Chenery, Goodwin, Koyck, and Junankar</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Flexible Accelerator Theory of Investment</w:t>
      </w:r>
      <w:r w:rsidDel="00000000" w:rsidR="00000000" w:rsidRPr="00000000">
        <w:rPr>
          <w:rFonts w:ascii="Google Sans" w:cs="Google Sans" w:eastAsia="Google Sans" w:hAnsi="Google Sans"/>
          <w:color w:val="1f1f1f"/>
          <w:rtl w:val="0"/>
        </w:rPr>
        <w:t xml:space="preserve"> Also known as the capital stock adjustment model, this theory resolves the highly simplistic and rigid assumptions of J.M. Clark's basic accelerator.</w:t>
      </w:r>
      <w:r w:rsidDel="00000000" w:rsidR="00000000" w:rsidRPr="00000000">
        <w:rPr>
          <w:rFonts w:ascii="Google Sans" w:cs="Google Sans" w:eastAsia="Google Sans" w:hAnsi="Google Sans"/>
          <w:color w:val="444746"/>
          <w:sz w:val="24"/>
          <w:szCs w:val="24"/>
          <w:vertAlign w:val="superscript"/>
          <w:rtl w:val="0"/>
        </w:rPr>
        <w:t xml:space="preserve">29</w:t>
      </w:r>
      <w:r w:rsidDel="00000000" w:rsidR="00000000" w:rsidRPr="00000000">
        <w:rPr>
          <w:rFonts w:ascii="Google Sans" w:cs="Google Sans" w:eastAsia="Google Sans" w:hAnsi="Google Sans"/>
          <w:color w:val="1f1f1f"/>
          <w:rtl w:val="0"/>
        </w:rPr>
        <w:t xml:space="preserve"> It acknowledges that firms cannot instantly adjust their capital stock to optimum levels due to severe adjustment costs, delivery lags, and supply constraints.</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Instead, investment represents a partial, distributed lag adjustment toward the desired capital stock over multiple periods.</w:t>
      </w:r>
    </w:p>
    <w:p w:rsidR="00000000" w:rsidDel="00000000" w:rsidP="00000000" w:rsidRDefault="00000000" w:rsidRPr="00000000" w14:paraId="0000008E">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Welfare Economics, Pricing Models, and Firm Behavior</w:t>
      </w:r>
    </w:p>
    <w:p w:rsidR="00000000" w:rsidDel="00000000" w:rsidP="00000000" w:rsidRDefault="00000000" w:rsidRPr="00000000" w14:paraId="0000008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A.C. Pigou</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Father of Welfare Economics</w:t>
      </w:r>
      <w:r w:rsidDel="00000000" w:rsidR="00000000" w:rsidRPr="00000000">
        <w:rPr>
          <w:rFonts w:ascii="Google Sans" w:cs="Google Sans" w:eastAsia="Google Sans" w:hAnsi="Google Sans"/>
          <w:color w:val="1f1f1f"/>
          <w:rtl w:val="0"/>
        </w:rPr>
        <w:t xml:space="preserve"> Pigou formally established welfare economics as a distinct branch, focusing heavily on the divergence between private and social marginal costs (externalities).</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He advocated for "Pigouvian taxes" to correct negative externalities, such as heavily taxing a polluting factory to physically align its private production costs with the broader social cost exacted on the community.</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Wage Cut Policy</w:t>
      </w:r>
      <w:r w:rsidDel="00000000" w:rsidR="00000000" w:rsidRPr="00000000">
        <w:rPr>
          <w:rFonts w:ascii="Google Sans" w:cs="Google Sans" w:eastAsia="Google Sans" w:hAnsi="Google Sans"/>
          <w:color w:val="1f1f1f"/>
          <w:rtl w:val="0"/>
        </w:rPr>
        <w:t xml:space="preserve"> During the Great Depression, Pigou represented the classical orthodox view that involuntary unemployment was strictly caused by rigid nominal wages.</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He argued that a general wage cut policy would successfully restore full employment by clearing the labor market at a lower equilibrium.</w:t>
      </w:r>
    </w:p>
    <w:p w:rsidR="00000000" w:rsidDel="00000000" w:rsidP="00000000" w:rsidRDefault="00000000" w:rsidRPr="00000000" w14:paraId="0000009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Vilfredo Pareto, Nicholas Kaldor, J.R. Hicks, and Tibor Scitovsky</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New Welfare Economics &amp; Compensation Principle</w:t>
      </w:r>
      <w:r w:rsidDel="00000000" w:rsidR="00000000" w:rsidRPr="00000000">
        <w:rPr>
          <w:rFonts w:ascii="Google Sans" w:cs="Google Sans" w:eastAsia="Google Sans" w:hAnsi="Google Sans"/>
          <w:color w:val="1f1f1f"/>
          <w:rtl w:val="0"/>
        </w:rPr>
        <w:t xml:space="preserve"> Pareto introduced the concept of Pareto Optimality—a state where no individual can be made better off without simultaneously making someone else worse off.</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Because Pareto optimality cannot resolve or evaluate policy changes with mixed outcomes, Kaldor and Hicks proposed the compensation principle </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a policy objectively improves social welfare if the "winners" could hypothetically compensate the "losers" and still retain a net gain. Scitovsky added the rigorous "reversal test" to ensure the losers could not simultaneously bribe the winners to revert to the original state, ensuring consistency in the welfare outcome.</w:t>
      </w:r>
    </w:p>
    <w:p w:rsidR="00000000" w:rsidDel="00000000" w:rsidP="00000000" w:rsidRDefault="00000000" w:rsidRPr="00000000" w14:paraId="0000009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Abram Bergson and Paul Samuelson</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Social Welfare Function</w:t>
      </w:r>
      <w:r w:rsidDel="00000000" w:rsidR="00000000" w:rsidRPr="00000000">
        <w:rPr>
          <w:rFonts w:ascii="Google Sans" w:cs="Google Sans" w:eastAsia="Google Sans" w:hAnsi="Google Sans"/>
          <w:color w:val="1f1f1f"/>
          <w:rtl w:val="0"/>
        </w:rPr>
        <w:t xml:space="preserve"> Bergson and Samuelson developed the social welfare function, a highly abstract mathematical construct that aggregates individual utilities into a societal ranking.</w:t>
      </w:r>
      <w:r w:rsidDel="00000000" w:rsidR="00000000" w:rsidRPr="00000000">
        <w:rPr>
          <w:rFonts w:ascii="Google Sans" w:cs="Google Sans" w:eastAsia="Google Sans" w:hAnsi="Google Sans"/>
          <w:color w:val="444746"/>
          <w:sz w:val="24"/>
          <w:szCs w:val="24"/>
          <w:vertAlign w:val="superscript"/>
          <w:rtl w:val="0"/>
        </w:rPr>
        <w:t xml:space="preserve">11</w:t>
      </w:r>
      <w:r w:rsidDel="00000000" w:rsidR="00000000" w:rsidRPr="00000000">
        <w:rPr>
          <w:rFonts w:ascii="Google Sans" w:cs="Google Sans" w:eastAsia="Google Sans" w:hAnsi="Google Sans"/>
          <w:color w:val="1f1f1f"/>
          <w:rtl w:val="0"/>
        </w:rPr>
        <w:t xml:space="preserve"> It maps out social indifference curves, heavily dependent on explicit societal value judgments regarding equity and distribution.</w:t>
      </w:r>
    </w:p>
    <w:p w:rsidR="00000000" w:rsidDel="00000000" w:rsidP="00000000" w:rsidRDefault="00000000" w:rsidRPr="00000000" w14:paraId="0000009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Paul Sweezy</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Kinked Demand Curve</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Sweezy modeled oligopolistic behavior, positing that firms face a kinked demand curve. If an oligopolist raises its price, rival firms will not follow, making demand highly elastic above the current price. If it lowers its price, rivals will aggressively match the cut, making demand highly inelastic below the current price. This specific geometry results in a discontinuous vertical gap in the marginal revenue curve, mathematically explaining persistent price rigidity in oligopolistic markets even when marginal costs fluctuate.</w:t>
      </w:r>
    </w:p>
    <w:p w:rsidR="00000000" w:rsidDel="00000000" w:rsidP="00000000" w:rsidRDefault="00000000" w:rsidRPr="00000000" w14:paraId="0000009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R.L. Hall and C.J. Hitch</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Full Cost Pricing Theory</w:t>
      </w:r>
      <w:r w:rsidDel="00000000" w:rsidR="00000000" w:rsidRPr="00000000">
        <w:rPr>
          <w:rFonts w:ascii="Google Sans" w:cs="Google Sans" w:eastAsia="Google Sans" w:hAnsi="Google Sans"/>
          <w:color w:val="1f1f1f"/>
          <w:rtl w:val="0"/>
        </w:rPr>
        <w:t xml:space="preserve"> In a 1939 Oxford empirical study, Hall and Hitch aggressively rejected the neoclassical marginalist assumption that firms continuously and perfectly equate marginal cost with marginal revenue.</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Through exhaustive surveys, they discovered that businessmen actively use "full-cost" or "average-cost" pricing, setting prices by simply adding a standard predetermined profit markup to their average variable costs, completely ignoring short-term demand fluctuations or marginal calculations.</w:t>
      </w:r>
      <w:r w:rsidDel="00000000" w:rsidR="00000000" w:rsidRPr="00000000">
        <w:rPr>
          <w:rFonts w:ascii="Google Sans" w:cs="Google Sans" w:eastAsia="Google Sans" w:hAnsi="Google Sans"/>
          <w:color w:val="444746"/>
          <w:sz w:val="24"/>
          <w:szCs w:val="24"/>
          <w:vertAlign w:val="superscript"/>
          <w:rtl w:val="0"/>
        </w:rPr>
        <w:t xml:space="preserve">35</w:t>
      </w:r>
    </w:p>
    <w:p w:rsidR="00000000" w:rsidDel="00000000" w:rsidP="00000000" w:rsidRDefault="00000000" w:rsidRPr="00000000" w14:paraId="0000009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William Baumol</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Sales Revenue Maximization</w:t>
      </w:r>
      <w:r w:rsidDel="00000000" w:rsidR="00000000" w:rsidRPr="00000000">
        <w:rPr>
          <w:rFonts w:ascii="Google Sans" w:cs="Google Sans" w:eastAsia="Google Sans" w:hAnsi="Google Sans"/>
          <w:color w:val="1f1f1f"/>
          <w:rtl w:val="0"/>
        </w:rPr>
        <w:t xml:space="preserve"> Recognizing the modern corporate separation of ownership and management, Baumol theorized that corporate executives do not maximize pure profits but rather maximize sales revenue, subject to a minimum acceptable profit constraint dictated by shareholders.</w:t>
      </w:r>
      <w:r w:rsidDel="00000000" w:rsidR="00000000" w:rsidRPr="00000000">
        <w:rPr>
          <w:rFonts w:ascii="Google Sans" w:cs="Google Sans" w:eastAsia="Google Sans" w:hAnsi="Google Sans"/>
          <w:color w:val="444746"/>
          <w:sz w:val="24"/>
          <w:szCs w:val="24"/>
          <w:vertAlign w:val="superscript"/>
          <w:rtl w:val="0"/>
        </w:rPr>
        <w:t xml:space="preserve">36</w:t>
      </w:r>
      <w:r w:rsidDel="00000000" w:rsidR="00000000" w:rsidRPr="00000000">
        <w:rPr>
          <w:rFonts w:ascii="Google Sans" w:cs="Google Sans" w:eastAsia="Google Sans" w:hAnsi="Google Sans"/>
          <w:color w:val="1f1f1f"/>
          <w:rtl w:val="0"/>
        </w:rPr>
        <w:t xml:space="preserve"> A manager logically derives greater prestige, larger administrative budgets, and higher salaries from an expanding market share and gross sales volume rather than from returning maximum dividends to passive stockholders.</w:t>
      </w:r>
      <w:r w:rsidDel="00000000" w:rsidR="00000000" w:rsidRPr="00000000">
        <w:rPr>
          <w:rFonts w:ascii="Google Sans" w:cs="Google Sans" w:eastAsia="Google Sans" w:hAnsi="Google Sans"/>
          <w:color w:val="444746"/>
          <w:sz w:val="24"/>
          <w:szCs w:val="24"/>
          <w:vertAlign w:val="superscript"/>
          <w:rtl w:val="0"/>
        </w:rPr>
        <w:t xml:space="preserve">38</w:t>
      </w:r>
    </w:p>
    <w:p w:rsidR="00000000" w:rsidDel="00000000" w:rsidP="00000000" w:rsidRDefault="00000000" w:rsidRPr="00000000" w14:paraId="0000009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Oliver Williamson</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Managerial Theory of Discretion</w:t>
      </w:r>
      <w:r w:rsidDel="00000000" w:rsidR="00000000" w:rsidRPr="00000000">
        <w:rPr>
          <w:rFonts w:ascii="Google Sans" w:cs="Google Sans" w:eastAsia="Google Sans" w:hAnsi="Google Sans"/>
          <w:color w:val="1f1f1f"/>
          <w:rtl w:val="0"/>
        </w:rPr>
        <w:t xml:space="preserve"> Williamson expanded significantly on Baumol by formally modeling the utility function of managers.</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He mathematically argued that managers deliberately maximize their own personal utility, which is derived from salary, job security, status, and discretionary investment power (such as lavish headquarters and bloated staffing), subject to a minimum acceptable profit constraint to prevent shareholder revolt or corporate takeover.</w:t>
      </w:r>
      <w:r w:rsidDel="00000000" w:rsidR="00000000" w:rsidRPr="00000000">
        <w:rPr>
          <w:rFonts w:ascii="Google Sans" w:cs="Google Sans" w:eastAsia="Google Sans" w:hAnsi="Google Sans"/>
          <w:color w:val="444746"/>
          <w:sz w:val="24"/>
          <w:szCs w:val="24"/>
          <w:vertAlign w:val="superscript"/>
          <w:rtl w:val="0"/>
        </w:rPr>
        <w:t xml:space="preserve">42</w:t>
      </w:r>
    </w:p>
    <w:p w:rsidR="00000000" w:rsidDel="00000000" w:rsidP="00000000" w:rsidRDefault="00000000" w:rsidRPr="00000000" w14:paraId="0000009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Joe Bain, Franco Modigliani, Jagdish Bhagwati, and Paolo Sylos-Labini</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Theory of Limit Pricing</w:t>
      </w:r>
      <w:r w:rsidDel="00000000" w:rsidR="00000000" w:rsidRPr="00000000">
        <w:rPr>
          <w:rFonts w:ascii="Google Sans" w:cs="Google Sans" w:eastAsia="Google Sans" w:hAnsi="Google Sans"/>
          <w:color w:val="1f1f1f"/>
          <w:rtl w:val="0"/>
        </w:rPr>
        <w:t xml:space="preserve"> Bain initially introduced the concept of limit pricing, which was later formalized into rigorous models by Sylos-Labini, Modigliani, and Bhagwati.</w:t>
      </w:r>
      <w:r w:rsidDel="00000000" w:rsidR="00000000" w:rsidRPr="00000000">
        <w:rPr>
          <w:rFonts w:ascii="Google Sans" w:cs="Google Sans" w:eastAsia="Google Sans" w:hAnsi="Google Sans"/>
          <w:color w:val="444746"/>
          <w:sz w:val="24"/>
          <w:szCs w:val="24"/>
          <w:vertAlign w:val="superscript"/>
          <w:rtl w:val="0"/>
        </w:rPr>
        <w:t xml:space="preserve">44</w:t>
      </w:r>
      <w:r w:rsidDel="00000000" w:rsidR="00000000" w:rsidRPr="00000000">
        <w:rPr>
          <w:rFonts w:ascii="Google Sans" w:cs="Google Sans" w:eastAsia="Google Sans" w:hAnsi="Google Sans"/>
          <w:color w:val="1f1f1f"/>
          <w:rtl w:val="0"/>
        </w:rPr>
        <w:t xml:space="preserve"> Oligopolistic firms deliberately set their market prices deliberately below the short-run profit-maximizing level to effectively deter new entrants.</w:t>
      </w:r>
      <w:r w:rsidDel="00000000" w:rsidR="00000000" w:rsidRPr="00000000">
        <w:rPr>
          <w:rFonts w:ascii="Google Sans" w:cs="Google Sans" w:eastAsia="Google Sans" w:hAnsi="Google Sans"/>
          <w:color w:val="444746"/>
          <w:sz w:val="24"/>
          <w:szCs w:val="24"/>
          <w:vertAlign w:val="superscript"/>
          <w:rtl w:val="0"/>
        </w:rPr>
        <w:t xml:space="preserve">44</w:t>
      </w:r>
      <w:r w:rsidDel="00000000" w:rsidR="00000000" w:rsidRPr="00000000">
        <w:rPr>
          <w:rFonts w:ascii="Google Sans" w:cs="Google Sans" w:eastAsia="Google Sans" w:hAnsi="Google Sans"/>
          <w:color w:val="1f1f1f"/>
          <w:rtl w:val="0"/>
        </w:rPr>
        <w:t xml:space="preserve"> By strategically pricing just above average cost but strictly below the threshold that would attract competitors, incumbent firms intentionally sacrifice short-term monopoly profits to secure long-term market dominance and block entry.</w:t>
      </w:r>
      <w:r w:rsidDel="00000000" w:rsidR="00000000" w:rsidRPr="00000000">
        <w:rPr>
          <w:rFonts w:ascii="Google Sans" w:cs="Google Sans" w:eastAsia="Google Sans" w:hAnsi="Google Sans"/>
          <w:color w:val="444746"/>
          <w:sz w:val="24"/>
          <w:szCs w:val="24"/>
          <w:vertAlign w:val="superscript"/>
          <w:rtl w:val="0"/>
        </w:rPr>
        <w:t xml:space="preserve">45</w:t>
      </w:r>
    </w:p>
    <w:p w:rsidR="00000000" w:rsidDel="00000000" w:rsidP="00000000" w:rsidRDefault="00000000" w:rsidRPr="00000000" w14:paraId="000000A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Joan Robinson</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Transfer Earnings &amp; Capital Accumulation</w:t>
      </w:r>
      <w:r w:rsidDel="00000000" w:rsidR="00000000" w:rsidRPr="00000000">
        <w:rPr>
          <w:rFonts w:ascii="Google Sans" w:cs="Google Sans" w:eastAsia="Google Sans" w:hAnsi="Google Sans"/>
          <w:color w:val="1f1f1f"/>
          <w:rtl w:val="0"/>
        </w:rPr>
        <w:t xml:space="preserve"> Robinson formalized the concept of transfer earnings—the absolute minimum payment required to keep a factor of production engaged in its current occupation.</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Any payment received above this minimum constitutes economic rent. Furthermore, she extended Keynesian macroeconomic theory to the long run through her Capital Accumulation Model, exploring the conditions for steady-state growth and highlighting the "golden age" of accumulation where the desired rate of accumulation matches the possible rate.</w:t>
      </w:r>
    </w:p>
    <w:p w:rsidR="00000000" w:rsidDel="00000000" w:rsidP="00000000" w:rsidRDefault="00000000" w:rsidRPr="00000000" w14:paraId="000000A3">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International Trade and Macro Open-Economy</w:t>
      </w:r>
    </w:p>
    <w:p w:rsidR="00000000" w:rsidDel="00000000" w:rsidP="00000000" w:rsidRDefault="00000000" w:rsidRPr="00000000" w14:paraId="000000A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Gottfried Haberler</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Opportunity Cost Theory of International Trade</w:t>
      </w:r>
      <w:r w:rsidDel="00000000" w:rsidR="00000000" w:rsidRPr="00000000">
        <w:rPr>
          <w:rFonts w:ascii="Google Sans" w:cs="Google Sans" w:eastAsia="Google Sans" w:hAnsi="Google Sans"/>
          <w:color w:val="1f1f1f"/>
          <w:rtl w:val="0"/>
        </w:rPr>
        <w:t xml:space="preserve"> Haberler successfully rescued Ricardian comparative advantage from the restrictive and outdated labor theory of value by mathematically reformulating it using the opportunity cost concept.</w:t>
      </w:r>
      <w:r w:rsidDel="00000000" w:rsidR="00000000" w:rsidRPr="00000000">
        <w:rPr>
          <w:rFonts w:ascii="Google Sans" w:cs="Google Sans" w:eastAsia="Google Sans" w:hAnsi="Google Sans"/>
          <w:color w:val="444746"/>
          <w:sz w:val="24"/>
          <w:szCs w:val="24"/>
          <w:vertAlign w:val="superscript"/>
          <w:rtl w:val="0"/>
        </w:rPr>
        <w:t xml:space="preserve">47</w:t>
      </w:r>
      <w:r w:rsidDel="00000000" w:rsidR="00000000" w:rsidRPr="00000000">
        <w:rPr>
          <w:rFonts w:ascii="Google Sans" w:cs="Google Sans" w:eastAsia="Google Sans" w:hAnsi="Google Sans"/>
          <w:color w:val="1f1f1f"/>
          <w:rtl w:val="0"/>
        </w:rPr>
        <w:t xml:space="preserve"> He introduced the Production Possibility Frontier (PPF) into international trade theory.</w:t>
      </w:r>
      <w:r w:rsidDel="00000000" w:rsidR="00000000" w:rsidRPr="00000000">
        <w:rPr>
          <w:rFonts w:ascii="Google Sans" w:cs="Google Sans" w:eastAsia="Google Sans" w:hAnsi="Google Sans"/>
          <w:color w:val="444746"/>
          <w:sz w:val="24"/>
          <w:szCs w:val="24"/>
          <w:vertAlign w:val="superscript"/>
          <w:rtl w:val="0"/>
        </w:rPr>
        <w:t xml:space="preserve">48</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By demonstrating trade gains under constant (straight line PPF), increasing (concave PPF), and decreasing (convex PPF) opportunity costs, Haberler provided a highly generalized framework that forms the backbone of modern trade theory.</w:t>
      </w:r>
      <w:r w:rsidDel="00000000" w:rsidR="00000000" w:rsidRPr="00000000">
        <w:rPr>
          <w:rFonts w:ascii="Google Sans" w:cs="Google Sans" w:eastAsia="Google Sans" w:hAnsi="Google Sans"/>
          <w:color w:val="444746"/>
          <w:sz w:val="24"/>
          <w:szCs w:val="24"/>
          <w:vertAlign w:val="superscript"/>
          <w:rtl w:val="0"/>
        </w:rPr>
        <w:t xml:space="preserve">47</w:t>
      </w:r>
      <w:r w:rsidDel="00000000" w:rsidR="00000000" w:rsidRPr="00000000">
        <w:rPr>
          <w:rFonts w:ascii="Google Sans" w:cs="Google Sans" w:eastAsia="Google Sans" w:hAnsi="Google Sans"/>
          <w:color w:val="1f1f1f"/>
          <w:rtl w:val="0"/>
        </w:rPr>
        <w:t xml:space="preserve"> If a nation must sacrifice 2 units of cloth to produce 1 extra unit of wheat, the opportunity cost of wheat is strictly 2 units of cloth.</w:t>
      </w:r>
      <w:r w:rsidDel="00000000" w:rsidR="00000000" w:rsidRPr="00000000">
        <w:rPr>
          <w:rFonts w:ascii="Google Sans" w:cs="Google Sans" w:eastAsia="Google Sans" w:hAnsi="Google Sans"/>
          <w:color w:val="444746"/>
          <w:sz w:val="24"/>
          <w:szCs w:val="24"/>
          <w:vertAlign w:val="superscript"/>
          <w:rtl w:val="0"/>
        </w:rPr>
        <w:t xml:space="preserve">17</w:t>
      </w:r>
    </w:p>
    <w:p w:rsidR="00000000" w:rsidDel="00000000" w:rsidP="00000000" w:rsidRDefault="00000000" w:rsidRPr="00000000" w14:paraId="000000A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Eli Heckscher and Bertil Ohlin</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Modern Theory of International Trade</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Heckscher-Ohlin (H-O) model dictates that comparative advantage is determined strictly by a country's relative factor endowments. A capital-abundant country will export capital-intensive goods, while a labor-abundant country will aggressively export labor-intensive goods.</w:t>
      </w:r>
    </w:p>
    <w:p w:rsidR="00000000" w:rsidDel="00000000" w:rsidP="00000000" w:rsidRDefault="00000000" w:rsidRPr="00000000" w14:paraId="000000A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Paul Samuelson</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Samuelson provided sweeping mathematical foundations for neo-Keynesian and trade theories.</w:t>
      </w:r>
      <w:r w:rsidDel="00000000" w:rsidR="00000000" w:rsidRPr="00000000">
        <w:rPr>
          <w:rFonts w:ascii="Google Sans" w:cs="Google Sans" w:eastAsia="Google Sans" w:hAnsi="Google Sans"/>
          <w:color w:val="444746"/>
          <w:sz w:val="24"/>
          <w:szCs w:val="24"/>
          <w:vertAlign w:val="superscript"/>
          <w:rtl w:val="0"/>
        </w:rPr>
        <w:t xml:space="preserve">10</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Equalization of Factor Prices</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Building mathematically on the H-O model, Samuelson proved that free trade in final goods will inevitably lead to the complete equalization of factor prices (wages and rents) across trading nations, even if the factors of production (labor and capital) themselves are completely immobile and cannot migrate across borders.</w:t>
      </w:r>
    </w:p>
    <w:p w:rsidR="00000000" w:rsidDel="00000000" w:rsidP="00000000" w:rsidRDefault="00000000" w:rsidRPr="00000000" w14:paraId="000000A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Gustav Cassel</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Purchasing Power Parity (PPP) Theory</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Cassel posited that in a regime of freely floating exchange rates, the equilibrium exchange rate between two fiat currencies is determined exclusively by the ratio of their internal purchasing powers. If an identical basket of consumer goods costs $100 in the US and £80 in the UK, the PPP equilibrium exchange rate is logically $1.25 per £1.</w:t>
      </w:r>
    </w:p>
    <w:p w:rsidR="00000000" w:rsidDel="00000000" w:rsidP="00000000" w:rsidRDefault="00000000" w:rsidRPr="00000000" w14:paraId="000000B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Sidney Alexander</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Absorption Approach</w:t>
      </w:r>
      <w:r w:rsidDel="00000000" w:rsidR="00000000" w:rsidRPr="00000000">
        <w:rPr>
          <w:rFonts w:ascii="Google Sans" w:cs="Google Sans" w:eastAsia="Google Sans" w:hAnsi="Google Sans"/>
          <w:color w:val="1f1f1f"/>
          <w:rtl w:val="0"/>
        </w:rPr>
        <w:t xml:space="preserve"> Alexander shifted the analysis of the balance of payments away from the microeconomic Marshall-Lerner elasticities approach toward macroeconomic aggregates.</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The absorption approach states that a currency devaluation will only successfully improve a national trade deficit if the country's total aggregate output (GDP) grows faster than its total domestic absorption (total domestic consumption plus investment).</w:t>
      </w:r>
    </w:p>
    <w:p w:rsidR="00000000" w:rsidDel="00000000" w:rsidP="00000000" w:rsidRDefault="00000000" w:rsidRPr="00000000" w14:paraId="000000B3">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Development Economics, Growth Traps, and Dualism</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Theories of economic development prominently feature the structural rigidities unique to underdeveloped nations.</w:t>
      </w:r>
    </w:p>
    <w:p w:rsidR="00000000" w:rsidDel="00000000" w:rsidP="00000000" w:rsidRDefault="00000000" w:rsidRPr="00000000" w14:paraId="000000B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Arthur Lewis</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Unlimited Supply of Labor</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Lewis proposed a groundbreaking dual-sector model consisting of a traditional, subsistence agricultural sector characterized by zero (or near-zero) marginal productivity of labor, and a modern, capitalist industrial sector. Because agricultural labor productivity is essentially zero, the capitalist sector can draw an "unlimited supply of labor" from agriculture at a constant subsistence wage. Economic growth is aggressively driven by capitalists reinvesting their profits, continuously absorbing surplus labor until the excess labor is exhausted and the wage rate is finally forced to rise.</w:t>
      </w:r>
    </w:p>
    <w:p w:rsidR="00000000" w:rsidDel="00000000" w:rsidP="00000000" w:rsidRDefault="00000000" w:rsidRPr="00000000" w14:paraId="000000B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Harvey Leibenstein</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Critical Minimum Effort</w:t>
      </w:r>
      <w:r w:rsidDel="00000000" w:rsidR="00000000" w:rsidRPr="00000000">
        <w:rPr>
          <w:rFonts w:ascii="Google Sans" w:cs="Google Sans" w:eastAsia="Google Sans" w:hAnsi="Google Sans"/>
          <w:color w:val="1f1f1f"/>
          <w:rtl w:val="0"/>
        </w:rPr>
        <w:t xml:space="preserve"> Leibenstein conceptualized the development process as an intense struggle between income-raising forces ("stimulants") and income-depressing forces ("shocks," such as rapid population growth).</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To permanently escape economic stagnation, an underdeveloped country must inject an investment large enough—a critical minimum effort—to ensure that the growth of stimulants decisively outpaces the demographic shocks.</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B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Richard Nelson</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Low-Level Equilibrium Trap</w:t>
      </w:r>
      <w:r w:rsidDel="00000000" w:rsidR="00000000" w:rsidRPr="00000000">
        <w:rPr>
          <w:rFonts w:ascii="Google Sans" w:cs="Google Sans" w:eastAsia="Google Sans" w:hAnsi="Google Sans"/>
          <w:color w:val="1f1f1f"/>
          <w:rtl w:val="0"/>
        </w:rPr>
        <w:t xml:space="preserve"> Closely related to Leibenstein, Nelson’s model utilizes a strict Malthusian framework to explain persistent underdevelopment.</w:t>
      </w:r>
      <w:r w:rsidDel="00000000" w:rsidR="00000000" w:rsidRPr="00000000">
        <w:rPr>
          <w:rFonts w:ascii="Google Sans" w:cs="Google Sans" w:eastAsia="Google Sans" w:hAnsi="Google Sans"/>
          <w:color w:val="444746"/>
          <w:sz w:val="24"/>
          <w:szCs w:val="24"/>
          <w:vertAlign w:val="superscript"/>
          <w:rtl w:val="0"/>
        </w:rPr>
        <w:t xml:space="preserve">53</w:t>
      </w:r>
      <w:r w:rsidDel="00000000" w:rsidR="00000000" w:rsidRPr="00000000">
        <w:rPr>
          <w:rFonts w:ascii="Google Sans" w:cs="Google Sans" w:eastAsia="Google Sans" w:hAnsi="Google Sans"/>
          <w:color w:val="1f1f1f"/>
          <w:rtl w:val="0"/>
        </w:rPr>
        <w:t xml:space="preserve"> At low per capita income levels, any marginal increase in income is immediately swallowed by a resulting surge in population growth and survival rates.</w:t>
      </w:r>
      <w:r w:rsidDel="00000000" w:rsidR="00000000" w:rsidRPr="00000000">
        <w:rPr>
          <w:rFonts w:ascii="Google Sans" w:cs="Google Sans" w:eastAsia="Google Sans" w:hAnsi="Google Sans"/>
          <w:color w:val="444746"/>
          <w:sz w:val="24"/>
          <w:szCs w:val="24"/>
          <w:vertAlign w:val="superscript"/>
          <w:rtl w:val="0"/>
        </w:rPr>
        <w:t xml:space="preserve">53</w:t>
      </w:r>
      <w:r w:rsidDel="00000000" w:rsidR="00000000" w:rsidRPr="00000000">
        <w:rPr>
          <w:rFonts w:ascii="Google Sans" w:cs="Google Sans" w:eastAsia="Google Sans" w:hAnsi="Google Sans"/>
          <w:color w:val="1f1f1f"/>
          <w:rtl w:val="0"/>
        </w:rPr>
        <w:t xml:space="preserve"> Escaping this trap requires either a massive injection of capital or a fundamental shift in technological capability that permanently shifts the income growth curve above the population growth curve.</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B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Paul Rosenstein-Rodan</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Big Push Theory</w:t>
      </w:r>
      <w:r w:rsidDel="00000000" w:rsidR="00000000" w:rsidRPr="00000000">
        <w:rPr>
          <w:rFonts w:ascii="Google Sans" w:cs="Google Sans" w:eastAsia="Google Sans" w:hAnsi="Google Sans"/>
          <w:color w:val="1f1f1f"/>
          <w:rtl w:val="0"/>
        </w:rPr>
        <w:t xml:space="preserve"> Rosenstein-Rodan forcefully argued that due to economic indivisibilities and network externalities (such as the need for comprehensive power grids and transport infrastructure), piecemeal or gradual investment in a developing economy will fail.</w:t>
      </w:r>
      <w:r w:rsidDel="00000000" w:rsidR="00000000" w:rsidRPr="00000000">
        <w:rPr>
          <w:rFonts w:ascii="Google Sans" w:cs="Google Sans" w:eastAsia="Google Sans" w:hAnsi="Google Sans"/>
          <w:color w:val="444746"/>
          <w:sz w:val="24"/>
          <w:szCs w:val="24"/>
          <w:vertAlign w:val="superscript"/>
          <w:rtl w:val="0"/>
        </w:rPr>
        <w:t xml:space="preserve">54</w:t>
      </w:r>
      <w:r w:rsidDel="00000000" w:rsidR="00000000" w:rsidRPr="00000000">
        <w:rPr>
          <w:rFonts w:ascii="Google Sans" w:cs="Google Sans" w:eastAsia="Google Sans" w:hAnsi="Google Sans"/>
          <w:color w:val="1f1f1f"/>
          <w:rtl w:val="0"/>
        </w:rPr>
        <w:t xml:space="preserve"> Instead, the state must orchestrate a "big push"—simultaneous, large-scale, coordinated investments across multiple complementary industries.</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B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Ragnar Nurkse</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Theory of Balanced Growth</w:t>
      </w:r>
      <w:r w:rsidDel="00000000" w:rsidR="00000000" w:rsidRPr="00000000">
        <w:rPr>
          <w:rFonts w:ascii="Google Sans" w:cs="Google Sans" w:eastAsia="Google Sans" w:hAnsi="Google Sans"/>
          <w:color w:val="1f1f1f"/>
          <w:rtl w:val="0"/>
        </w:rPr>
        <w:t xml:space="preserve"> Aligned heavily with the Big Push, Nurkse emphasized the "vicious circle of poverty," where low income leads to low savings, leading to low investment, and consequently perpetually low income.</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He advocated for balanced growth: simultaneous investment in a wide array of consumer goods industries so that the newly employed workers in one industry create the necessary market demand for the goods produced by the others.</w:t>
      </w:r>
      <w:r w:rsidDel="00000000" w:rsidR="00000000" w:rsidRPr="00000000">
        <w:rPr>
          <w:rFonts w:ascii="Google Sans" w:cs="Google Sans" w:eastAsia="Google Sans" w:hAnsi="Google Sans"/>
          <w:color w:val="444746"/>
          <w:sz w:val="24"/>
          <w:szCs w:val="24"/>
          <w:vertAlign w:val="superscript"/>
          <w:rtl w:val="0"/>
        </w:rPr>
        <w:t xml:space="preserve">5</w:t>
      </w:r>
    </w:p>
    <w:p w:rsidR="00000000" w:rsidDel="00000000" w:rsidP="00000000" w:rsidRDefault="00000000" w:rsidRPr="00000000" w14:paraId="000000C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Albert O. Hirschman</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Theory of Unbalanced Growth</w:t>
      </w:r>
      <w:r w:rsidDel="00000000" w:rsidR="00000000" w:rsidRPr="00000000">
        <w:rPr>
          <w:rFonts w:ascii="Google Sans" w:cs="Google Sans" w:eastAsia="Google Sans" w:hAnsi="Google Sans"/>
          <w:color w:val="1f1f1f"/>
          <w:rtl w:val="0"/>
        </w:rPr>
        <w:t xml:space="preserve"> Directly opposing Nurkse and Rosenstein-Rodan, Hirschman argued that underdeveloped countries simply lack the administrative capacity, entrepreneurial talent, and capital to execute balanced growth.</w:t>
      </w:r>
      <w:r w:rsidDel="00000000" w:rsidR="00000000" w:rsidRPr="00000000">
        <w:rPr>
          <w:rFonts w:ascii="Google Sans" w:cs="Google Sans" w:eastAsia="Google Sans" w:hAnsi="Google Sans"/>
          <w:color w:val="444746"/>
          <w:sz w:val="24"/>
          <w:szCs w:val="24"/>
          <w:vertAlign w:val="superscript"/>
          <w:rtl w:val="0"/>
        </w:rPr>
        <w:t xml:space="preserve">52</w:t>
      </w:r>
      <w:r w:rsidDel="00000000" w:rsidR="00000000" w:rsidRPr="00000000">
        <w:rPr>
          <w:rFonts w:ascii="Google Sans" w:cs="Google Sans" w:eastAsia="Google Sans" w:hAnsi="Google Sans"/>
          <w:color w:val="1f1f1f"/>
          <w:rtl w:val="0"/>
        </w:rPr>
        <w:t xml:space="preserve"> Instead, he proposed deliberately unbalancing the economy by investing heavily in a few strategic sectors with high forward and backward linkages, intentionally creating shortages and bottlenecks that organically incentivize private investment to fill the gaps.</w:t>
      </w:r>
    </w:p>
    <w:p w:rsidR="00000000" w:rsidDel="00000000" w:rsidP="00000000" w:rsidRDefault="00000000" w:rsidRPr="00000000" w14:paraId="000000C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W.W. Rostow</w:t>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Stages of Growth Theory</w:t>
      </w:r>
      <w:r w:rsidDel="00000000" w:rsidR="00000000" w:rsidRPr="00000000">
        <w:rPr>
          <w:rFonts w:ascii="Google Sans" w:cs="Google Sans" w:eastAsia="Google Sans" w:hAnsi="Google Sans"/>
          <w:color w:val="1f1f1f"/>
          <w:rtl w:val="0"/>
        </w:rPr>
        <w:t xml:space="preserve"> Rostow presented a historical, linear, anti-communist model of economic development progressing through five distinct stages: the traditional society, the preconditions for take-off, the take-off (strictly characterized by an investment rate exceeding 10% of national income), the drive to maturity, and the age of high mass consumption.</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C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A.E. Kahn and Hollis Chenery</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Social Marginal Productivity Criteria</w:t>
      </w:r>
      <w:r w:rsidDel="00000000" w:rsidR="00000000" w:rsidRPr="00000000">
        <w:rPr>
          <w:rFonts w:ascii="Google Sans" w:cs="Google Sans" w:eastAsia="Google Sans" w:hAnsi="Google Sans"/>
          <w:color w:val="1f1f1f"/>
          <w:rtl w:val="0"/>
        </w:rPr>
        <w:t xml:space="preserve"> Kahn and Chenery devised the Social Marginal Productivity (SMP) criterion to strictly guide investment allocation in underdeveloped nations where market prices are heavily distorted by monopolies, inflation, and structural rigidities.</w:t>
      </w:r>
      <w:r w:rsidDel="00000000" w:rsidR="00000000" w:rsidRPr="00000000">
        <w:rPr>
          <w:rFonts w:ascii="Google Sans" w:cs="Google Sans" w:eastAsia="Google Sans" w:hAnsi="Google Sans"/>
          <w:color w:val="444746"/>
          <w:sz w:val="24"/>
          <w:szCs w:val="24"/>
          <w:vertAlign w:val="superscript"/>
          <w:rtl w:val="0"/>
        </w:rPr>
        <w:t xml:space="preserve">55</w:t>
      </w:r>
      <w:r w:rsidDel="00000000" w:rsidR="00000000" w:rsidRPr="00000000">
        <w:rPr>
          <w:rFonts w:ascii="Google Sans" w:cs="Google Sans" w:eastAsia="Google Sans" w:hAnsi="Google Sans"/>
          <w:color w:val="1f1f1f"/>
          <w:rtl w:val="0"/>
        </w:rPr>
        <w:t xml:space="preserve"> Rather than relying on private profitability, the SMP mathematically ranks projects based on their net contribution to national output, formally integrating their explicit effects on the balance of payments. Chenery quantified this as </w:t>
      </w:r>
      <w:r w:rsidDel="00000000" w:rsidR="00000000" w:rsidRPr="00000000">
        <w:rPr>
          <w:rFonts w:ascii="Google Sans" w:cs="Google Sans" w:eastAsia="Google Sans" w:hAnsi="Google Sans"/>
          <w:color w:val="1f1f1f"/>
        </w:rPr>
        <w:drawing>
          <wp:inline distB="19050" distT="19050" distL="19050" distR="19050">
            <wp:extent cx="1463897" cy="231905"/>
            <wp:effectExtent b="0" l="0" r="0" t="0"/>
            <wp:docPr id="11"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463897" cy="231905"/>
                    </a:xfrm>
                    <a:prstGeom prst="rect"/>
                    <a:ln/>
                  </pic:spPr>
                </pic:pic>
              </a:graphicData>
            </a:graphic>
          </wp:inline>
        </w:drawing>
      </w:r>
      <w:r w:rsidDel="00000000" w:rsidR="00000000" w:rsidRPr="00000000">
        <w:rPr>
          <w:rFonts w:ascii="Google Sans" w:cs="Google Sans" w:eastAsia="Google Sans" w:hAnsi="Google Sans"/>
          <w:color w:val="1f1f1f"/>
          <w:rtl w:val="0"/>
        </w:rPr>
        <w:t xml:space="preserve">, where </w:t>
      </w:r>
      <w:r w:rsidDel="00000000" w:rsidR="00000000" w:rsidRPr="00000000">
        <w:rPr>
          <w:rFonts w:ascii="Google Sans" w:cs="Google Sans" w:eastAsia="Google Sans" w:hAnsi="Google Sans"/>
          <w:color w:val="1f1f1f"/>
        </w:rPr>
        <w:drawing>
          <wp:inline distB="19050" distT="19050" distL="19050" distR="19050">
            <wp:extent cx="88333" cy="256969"/>
            <wp:effectExtent b="0" l="0" r="0" t="0"/>
            <wp:docPr id="13"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88333" cy="256969"/>
                    </a:xfrm>
                    <a:prstGeom prst="rect"/>
                    <a:ln/>
                  </pic:spPr>
                </pic:pic>
              </a:graphicData>
            </a:graphic>
          </wp:inline>
        </w:drawing>
      </w:r>
      <w:r w:rsidDel="00000000" w:rsidR="00000000" w:rsidRPr="00000000">
        <w:rPr>
          <w:rFonts w:ascii="Google Sans" w:cs="Google Sans" w:eastAsia="Google Sans" w:hAnsi="Google Sans"/>
          <w:color w:val="1f1f1f"/>
          <w:rtl w:val="0"/>
        </w:rPr>
        <w:t xml:space="preserve"> acts as the shadow exchange rate penalty or premium.</w:t>
      </w:r>
      <w:r w:rsidDel="00000000" w:rsidR="00000000" w:rsidRPr="00000000">
        <w:rPr>
          <w:rFonts w:ascii="Google Sans" w:cs="Google Sans" w:eastAsia="Google Sans" w:hAnsi="Google Sans"/>
          <w:color w:val="444746"/>
          <w:sz w:val="24"/>
          <w:szCs w:val="24"/>
          <w:vertAlign w:val="superscript"/>
          <w:rtl w:val="0"/>
        </w:rPr>
        <w:t xml:space="preserve">55</w:t>
      </w:r>
    </w:p>
    <w:p w:rsidR="00000000" w:rsidDel="00000000" w:rsidP="00000000" w:rsidRDefault="00000000" w:rsidRPr="00000000" w14:paraId="000000C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Gunnar Myrdal</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Rolling Plan</w:t>
      </w:r>
      <w:r w:rsidDel="00000000" w:rsidR="00000000" w:rsidRPr="00000000">
        <w:rPr>
          <w:rFonts w:ascii="Google Sans" w:cs="Google Sans" w:eastAsia="Google Sans" w:hAnsi="Google Sans"/>
          <w:color w:val="1f1f1f"/>
          <w:rtl w:val="0"/>
        </w:rPr>
        <w:t xml:space="preserve"> Myrdal, highly critical of static planning, formulated the "Rolling Plan" approach to overcome the rigidities of fixed five-year development plans.</w:t>
      </w:r>
      <w:r w:rsidDel="00000000" w:rsidR="00000000" w:rsidRPr="00000000">
        <w:rPr>
          <w:rFonts w:ascii="Google Sans" w:cs="Google Sans" w:eastAsia="Google Sans" w:hAnsi="Google Sans"/>
          <w:color w:val="444746"/>
          <w:sz w:val="24"/>
          <w:szCs w:val="24"/>
          <w:vertAlign w:val="superscript"/>
          <w:rtl w:val="0"/>
        </w:rPr>
        <w:t xml:space="preserve">56</w:t>
      </w:r>
      <w:r w:rsidDel="00000000" w:rsidR="00000000" w:rsidRPr="00000000">
        <w:rPr>
          <w:rFonts w:ascii="Google Sans" w:cs="Google Sans" w:eastAsia="Google Sans" w:hAnsi="Google Sans"/>
          <w:color w:val="1f1f1f"/>
          <w:rtl w:val="0"/>
        </w:rPr>
        <w:t xml:space="preserve"> A rolling plan involves continuously updating the plan year by year; as one year concludes, an additional year is appended to the planning horizon, allowing planners to adjust dynamically to economic shocks, budget constraints, and shifting foreign exchange reserves.</w:t>
      </w:r>
      <w:r w:rsidDel="00000000" w:rsidR="00000000" w:rsidRPr="00000000">
        <w:rPr>
          <w:rFonts w:ascii="Google Sans" w:cs="Google Sans" w:eastAsia="Google Sans" w:hAnsi="Google Sans"/>
          <w:color w:val="444746"/>
          <w:sz w:val="24"/>
          <w:szCs w:val="24"/>
          <w:vertAlign w:val="superscript"/>
          <w:rtl w:val="0"/>
        </w:rPr>
        <w:t xml:space="preserve">58</w:t>
      </w:r>
    </w:p>
    <w:p w:rsidR="00000000" w:rsidDel="00000000" w:rsidP="00000000" w:rsidRDefault="00000000" w:rsidRPr="00000000" w14:paraId="000000C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Theories of Economic Dualism</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Competitive exams frequently differentiate between the specific variations of dualistic models:</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Dualism Type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Economist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Core Thesis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Key Mechanism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Social Dualism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J.H. Boeke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Cultural clash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An imported, modern, high-capitalist social system operating purely on profit clashes with an indigenous, traditional system governed by subsistence needs.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Technological Dualism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Benjamin Higgins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Production function differences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The modern sector uses capital-intensive, fixed technical coefficients, while the traditional sector uses labor-intensive, variable coefficients.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Financial Dualism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Hla Myint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Separated money markets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An organized modern financial sector offers low interest rates to urban elites, while an unorganized informal sector charges extortionate rates to rural peasants.</w:t>
            </w:r>
          </w:p>
        </w:tc>
      </w:tr>
    </w:tbl>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J.H. Boeke – Social Dualism</w:t>
      </w:r>
      <w:r w:rsidDel="00000000" w:rsidR="00000000" w:rsidRPr="00000000">
        <w:rPr>
          <w:rFonts w:ascii="Google Sans" w:cs="Google Sans" w:eastAsia="Google Sans" w:hAnsi="Google Sans"/>
          <w:color w:val="1f1f1f"/>
          <w:rtl w:val="0"/>
        </w:rPr>
        <w:t xml:space="preserve"> Boeke observed that post-colonial economies suffer from social dualism, asserting that western economic theories fail in eastern traditional societies because the latter do not operate on profit-maximizing motives, rendering standard fiscal and monetary policies ineffective.</w:t>
      </w:r>
      <w:r w:rsidDel="00000000" w:rsidR="00000000" w:rsidRPr="00000000">
        <w:rPr>
          <w:rFonts w:ascii="Google Sans" w:cs="Google Sans" w:eastAsia="Google Sans" w:hAnsi="Google Sans"/>
          <w:color w:val="444746"/>
          <w:sz w:val="24"/>
          <w:szCs w:val="24"/>
          <w:vertAlign w:val="superscript"/>
          <w:rtl w:val="0"/>
        </w:rPr>
        <w:t xml:space="preserve">60</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Benjamin Higgins – Technological Dualism</w:t>
      </w:r>
      <w:r w:rsidDel="00000000" w:rsidR="00000000" w:rsidRPr="00000000">
        <w:rPr>
          <w:rFonts w:ascii="Google Sans" w:cs="Google Sans" w:eastAsia="Google Sans" w:hAnsi="Google Sans"/>
          <w:color w:val="1f1f1f"/>
          <w:rtl w:val="0"/>
        </w:rPr>
        <w:t xml:space="preserve"> Higgins completely refuted Boeke’s sociological assumptions, instead attributing dualism strictly to technological constraints.</w:t>
      </w:r>
      <w:r w:rsidDel="00000000" w:rsidR="00000000" w:rsidRPr="00000000">
        <w:rPr>
          <w:rFonts w:ascii="Google Sans" w:cs="Google Sans" w:eastAsia="Google Sans" w:hAnsi="Google Sans"/>
          <w:color w:val="444746"/>
          <w:sz w:val="24"/>
          <w:szCs w:val="24"/>
          <w:vertAlign w:val="superscript"/>
          <w:rtl w:val="0"/>
        </w:rPr>
        <w:t xml:space="preserve">61</w:t>
      </w:r>
      <w:r w:rsidDel="00000000" w:rsidR="00000000" w:rsidRPr="00000000">
        <w:rPr>
          <w:rFonts w:ascii="Google Sans" w:cs="Google Sans" w:eastAsia="Google Sans" w:hAnsi="Google Sans"/>
          <w:color w:val="1f1f1f"/>
          <w:rtl w:val="0"/>
        </w:rPr>
        <w:t xml:space="preserve"> Rapid population growth forces surplus labor into the traditional sector because the modern sector's rigid capital-to-labor ratio prohibits labor absorption, severely depressing rural productivity.</w:t>
      </w:r>
      <w:r w:rsidDel="00000000" w:rsidR="00000000" w:rsidRPr="00000000">
        <w:rPr>
          <w:rFonts w:ascii="Google Sans" w:cs="Google Sans" w:eastAsia="Google Sans" w:hAnsi="Google Sans"/>
          <w:color w:val="444746"/>
          <w:sz w:val="24"/>
          <w:szCs w:val="24"/>
          <w:vertAlign w:val="superscript"/>
          <w:rtl w:val="0"/>
        </w:rPr>
        <w:t xml:space="preserve">62</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Hla Myint – Financial Dualism</w:t>
      </w:r>
      <w:r w:rsidDel="00000000" w:rsidR="00000000" w:rsidRPr="00000000">
        <w:rPr>
          <w:rFonts w:ascii="Google Sans" w:cs="Google Sans" w:eastAsia="Google Sans" w:hAnsi="Google Sans"/>
          <w:color w:val="1f1f1f"/>
          <w:rtl w:val="0"/>
        </w:rPr>
        <w:t xml:space="preserve"> Myint identified the structural divide in developing nations' money markets.</w:t>
      </w:r>
      <w:r w:rsidDel="00000000" w:rsidR="00000000" w:rsidRPr="00000000">
        <w:rPr>
          <w:rFonts w:ascii="Google Sans" w:cs="Google Sans" w:eastAsia="Google Sans" w:hAnsi="Google Sans"/>
          <w:color w:val="444746"/>
          <w:sz w:val="24"/>
          <w:szCs w:val="24"/>
          <w:vertAlign w:val="superscript"/>
          <w:rtl w:val="0"/>
        </w:rPr>
        <w:t xml:space="preserve">61</w:t>
      </w:r>
      <w:r w:rsidDel="00000000" w:rsidR="00000000" w:rsidRPr="00000000">
        <w:rPr>
          <w:rFonts w:ascii="Google Sans" w:cs="Google Sans" w:eastAsia="Google Sans" w:hAnsi="Google Sans"/>
          <w:color w:val="1f1f1f"/>
          <w:rtl w:val="0"/>
        </w:rPr>
        <w:t xml:space="preserve"> This dualism leads to a severe misallocation of resources, starving the traditional sector of capital.</w:t>
      </w:r>
      <w:r w:rsidDel="00000000" w:rsidR="00000000" w:rsidRPr="00000000">
        <w:rPr>
          <w:rFonts w:ascii="Google Sans" w:cs="Google Sans" w:eastAsia="Google Sans" w:hAnsi="Google Sans"/>
          <w:color w:val="444746"/>
          <w:sz w:val="24"/>
          <w:szCs w:val="24"/>
          <w:vertAlign w:val="superscript"/>
          <w:rtl w:val="0"/>
        </w:rPr>
        <w:t xml:space="preserve">65</w:t>
      </w:r>
      <w:r w:rsidDel="00000000" w:rsidR="00000000" w:rsidRPr="00000000">
        <w:rPr>
          <w:rFonts w:ascii="Google Sans" w:cs="Google Sans" w:eastAsia="Google Sans" w:hAnsi="Google Sans"/>
          <w:color w:val="1f1f1f"/>
          <w:rtl w:val="0"/>
        </w:rPr>
        <w:t xml:space="preserve"> Myint argued that artificial government caps on formal interest rates exacerbate this divide, leading to "financial repression".</w:t>
      </w:r>
      <w:r w:rsidDel="00000000" w:rsidR="00000000" w:rsidRPr="00000000">
        <w:rPr>
          <w:rFonts w:ascii="Google Sans" w:cs="Google Sans" w:eastAsia="Google Sans" w:hAnsi="Google Sans"/>
          <w:color w:val="444746"/>
          <w:sz w:val="24"/>
          <w:szCs w:val="24"/>
          <w:vertAlign w:val="superscript"/>
          <w:rtl w:val="0"/>
        </w:rPr>
        <w:t xml:space="preserve">64</w:t>
      </w:r>
    </w:p>
    <w:p w:rsidR="00000000" w:rsidDel="00000000" w:rsidP="00000000" w:rsidRDefault="00000000" w:rsidRPr="00000000" w14:paraId="000000D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Muhammad Yunus</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Microfinance</w:t>
      </w:r>
      <w:r w:rsidDel="00000000" w:rsidR="00000000" w:rsidRPr="00000000">
        <w:rPr>
          <w:rFonts w:ascii="Google Sans" w:cs="Google Sans" w:eastAsia="Google Sans" w:hAnsi="Google Sans"/>
          <w:color w:val="1f1f1f"/>
          <w:rtl w:val="0"/>
        </w:rPr>
        <w:t xml:space="preserve"> Yunus pioneered the microfinance model, fundamentally demonstrating that impoverished individuals—especially women in rural areas—are highly creditworthy. By providing small, collateral-free loans to the destitute for entrepreneurial activities, he disrupted traditional banking paradigms and established a highly successful empirical framework for poverty alleviation worldwide.</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DF">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Demographics and Indices of Human Progress</w:t>
      </w:r>
    </w:p>
    <w:p w:rsidR="00000000" w:rsidDel="00000000" w:rsidP="00000000" w:rsidRDefault="00000000" w:rsidRPr="00000000" w14:paraId="000000E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C.P. Blacker</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Population Cycle</w:t>
      </w:r>
      <w:r w:rsidDel="00000000" w:rsidR="00000000" w:rsidRPr="00000000">
        <w:rPr>
          <w:rFonts w:ascii="Google Sans" w:cs="Google Sans" w:eastAsia="Google Sans" w:hAnsi="Google Sans"/>
          <w:color w:val="1f1f1f"/>
          <w:rtl w:val="0"/>
        </w:rPr>
        <w:t xml:space="preserve"> Blacker mathematically classified demographic evolution into a five-stage cycle </w:t>
      </w:r>
      <w:r w:rsidDel="00000000" w:rsidR="00000000" w:rsidRPr="00000000">
        <w:rPr>
          <w:rFonts w:ascii="Google Sans" w:cs="Google Sans" w:eastAsia="Google Sans" w:hAnsi="Google Sans"/>
          <w:color w:val="444746"/>
          <w:sz w:val="24"/>
          <w:szCs w:val="24"/>
          <w:vertAlign w:val="superscript"/>
          <w:rtl w:val="0"/>
        </w:rPr>
        <w:t xml:space="preserve">68</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E2">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High stationary:</w:t>
      </w:r>
      <w:r w:rsidDel="00000000" w:rsidR="00000000" w:rsidRPr="00000000">
        <w:rPr>
          <w:rFonts w:ascii="Google Sans" w:cs="Google Sans" w:eastAsia="Google Sans" w:hAnsi="Google Sans"/>
          <w:color w:val="1f1f1f"/>
          <w:rtl w:val="0"/>
        </w:rPr>
        <w:t xml:space="preserve"> High birth and death rates cancel each other out (primitive societies).</w:t>
      </w:r>
      <w:r w:rsidDel="00000000" w:rsidR="00000000" w:rsidRPr="00000000">
        <w:rPr>
          <w:rFonts w:ascii="Google Sans" w:cs="Google Sans" w:eastAsia="Google Sans" w:hAnsi="Google Sans"/>
          <w:color w:val="444746"/>
          <w:sz w:val="24"/>
          <w:szCs w:val="24"/>
          <w:vertAlign w:val="superscript"/>
          <w:rtl w:val="0"/>
        </w:rPr>
        <w:t xml:space="preserve">70</w:t>
      </w:r>
    </w:p>
    <w:p w:rsidR="00000000" w:rsidDel="00000000" w:rsidP="00000000" w:rsidRDefault="00000000" w:rsidRPr="00000000" w14:paraId="000000E3">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Early expanding:</w:t>
      </w:r>
      <w:r w:rsidDel="00000000" w:rsidR="00000000" w:rsidRPr="00000000">
        <w:rPr>
          <w:rFonts w:ascii="Google Sans" w:cs="Google Sans" w:eastAsia="Google Sans" w:hAnsi="Google Sans"/>
          <w:color w:val="1f1f1f"/>
          <w:rtl w:val="0"/>
        </w:rPr>
        <w:t xml:space="preserve"> Death rates fall rapidly due to medical advances, but birth rates remain high, triggering explosive growth.</w:t>
      </w:r>
      <w:r w:rsidDel="00000000" w:rsidR="00000000" w:rsidRPr="00000000">
        <w:rPr>
          <w:rFonts w:ascii="Google Sans" w:cs="Google Sans" w:eastAsia="Google Sans" w:hAnsi="Google Sans"/>
          <w:color w:val="444746"/>
          <w:sz w:val="24"/>
          <w:szCs w:val="24"/>
          <w:vertAlign w:val="superscript"/>
          <w:rtl w:val="0"/>
        </w:rPr>
        <w:t xml:space="preserve">69</w:t>
      </w:r>
    </w:p>
    <w:p w:rsidR="00000000" w:rsidDel="00000000" w:rsidP="00000000" w:rsidRDefault="00000000" w:rsidRPr="00000000" w14:paraId="000000E4">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Late expanding:</w:t>
      </w:r>
      <w:r w:rsidDel="00000000" w:rsidR="00000000" w:rsidRPr="00000000">
        <w:rPr>
          <w:rFonts w:ascii="Google Sans" w:cs="Google Sans" w:eastAsia="Google Sans" w:hAnsi="Google Sans"/>
          <w:color w:val="1f1f1f"/>
          <w:rtl w:val="0"/>
        </w:rPr>
        <w:t xml:space="preserve"> Birth rates finally begin to decline alongside death rates.</w:t>
      </w:r>
      <w:r w:rsidDel="00000000" w:rsidR="00000000" w:rsidRPr="00000000">
        <w:rPr>
          <w:rFonts w:ascii="Google Sans" w:cs="Google Sans" w:eastAsia="Google Sans" w:hAnsi="Google Sans"/>
          <w:color w:val="444746"/>
          <w:sz w:val="24"/>
          <w:szCs w:val="24"/>
          <w:vertAlign w:val="superscript"/>
          <w:rtl w:val="0"/>
        </w:rPr>
        <w:t xml:space="preserve">69</w:t>
      </w:r>
    </w:p>
    <w:p w:rsidR="00000000" w:rsidDel="00000000" w:rsidP="00000000" w:rsidRDefault="00000000" w:rsidRPr="00000000" w14:paraId="000000E5">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Low stationary:</w:t>
      </w:r>
      <w:r w:rsidDel="00000000" w:rsidR="00000000" w:rsidRPr="00000000">
        <w:rPr>
          <w:rFonts w:ascii="Google Sans" w:cs="Google Sans" w:eastAsia="Google Sans" w:hAnsi="Google Sans"/>
          <w:color w:val="1f1f1f"/>
          <w:rtl w:val="0"/>
        </w:rPr>
        <w:t xml:space="preserve"> Low birth and death rates reach a new equilibrium (advanced economies).</w:t>
      </w:r>
      <w:r w:rsidDel="00000000" w:rsidR="00000000" w:rsidRPr="00000000">
        <w:rPr>
          <w:rFonts w:ascii="Google Sans" w:cs="Google Sans" w:eastAsia="Google Sans" w:hAnsi="Google Sans"/>
          <w:color w:val="444746"/>
          <w:sz w:val="24"/>
          <w:szCs w:val="24"/>
          <w:vertAlign w:val="superscript"/>
          <w:rtl w:val="0"/>
        </w:rPr>
        <w:t xml:space="preserve">69</w:t>
      </w:r>
    </w:p>
    <w:p w:rsidR="00000000" w:rsidDel="00000000" w:rsidP="00000000" w:rsidRDefault="00000000" w:rsidRPr="00000000" w14:paraId="000000E6">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Declining:</w:t>
      </w:r>
      <w:r w:rsidDel="00000000" w:rsidR="00000000" w:rsidRPr="00000000">
        <w:rPr>
          <w:rFonts w:ascii="Google Sans" w:cs="Google Sans" w:eastAsia="Google Sans" w:hAnsi="Google Sans"/>
          <w:color w:val="1f1f1f"/>
          <w:rtl w:val="0"/>
        </w:rPr>
        <w:t xml:space="preserve"> The death rate permanently exceeds the birth rate, shrinking the population.</w:t>
      </w:r>
      <w:r w:rsidDel="00000000" w:rsidR="00000000" w:rsidRPr="00000000">
        <w:rPr>
          <w:rFonts w:ascii="Google Sans" w:cs="Google Sans" w:eastAsia="Google Sans" w:hAnsi="Google Sans"/>
          <w:color w:val="444746"/>
          <w:sz w:val="24"/>
          <w:szCs w:val="24"/>
          <w:vertAlign w:val="superscript"/>
          <w:rtl w:val="0"/>
        </w:rPr>
        <w:t xml:space="preserve">69</w:t>
      </w:r>
    </w:p>
    <w:p w:rsidR="00000000" w:rsidDel="00000000" w:rsidP="00000000" w:rsidRDefault="00000000" w:rsidRPr="00000000" w14:paraId="000000E7">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Warren Thompson, Frank Notestein, Ansley Coale, and Edgar Hoover</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Demographic Transition</w:t>
      </w:r>
      <w:r w:rsidDel="00000000" w:rsidR="00000000" w:rsidRPr="00000000">
        <w:rPr>
          <w:rFonts w:ascii="Google Sans" w:cs="Google Sans" w:eastAsia="Google Sans" w:hAnsi="Google Sans"/>
          <w:color w:val="1f1f1f"/>
          <w:rtl w:val="0"/>
        </w:rPr>
        <w:t xml:space="preserve"> These theorists collectively formulated the overarching Demographic Transition Model, which empirically mirrors Blacker’s cycle.</w:t>
      </w:r>
      <w:r w:rsidDel="00000000" w:rsidR="00000000" w:rsidRPr="00000000">
        <w:rPr>
          <w:rFonts w:ascii="Google Sans" w:cs="Google Sans" w:eastAsia="Google Sans" w:hAnsi="Google Sans"/>
          <w:color w:val="444746"/>
          <w:sz w:val="24"/>
          <w:szCs w:val="24"/>
          <w:vertAlign w:val="superscript"/>
          <w:rtl w:val="0"/>
        </w:rPr>
        <w:t xml:space="preserve">69</w:t>
      </w:r>
      <w:r w:rsidDel="00000000" w:rsidR="00000000" w:rsidRPr="00000000">
        <w:rPr>
          <w:rFonts w:ascii="Google Sans" w:cs="Google Sans" w:eastAsia="Google Sans" w:hAnsi="Google Sans"/>
          <w:color w:val="1f1f1f"/>
          <w:rtl w:val="0"/>
        </w:rPr>
        <w:t xml:space="preserve"> Coale and Hoover specifically focused on how shifting age structures during the transition drastically impact capital formation and savings rates in developing economies.</w:t>
      </w:r>
    </w:p>
    <w:p w:rsidR="00000000" w:rsidDel="00000000" w:rsidP="00000000" w:rsidRDefault="00000000" w:rsidRPr="00000000" w14:paraId="000000E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David Bloom</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Demographic Dividend</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Bloom formalized the concept of the demographic dividend, which occurs when rapidly falling birth rates change the structural age distribution of a population. A temporary demographic window opens where the working-age population vastly outnumbers the dependent population (children and the elderly), creating a massive potential for rapid economic growth, provided labor markets can successfully absorb the workers.</w:t>
      </w:r>
    </w:p>
    <w:p w:rsidR="00000000" w:rsidDel="00000000" w:rsidP="00000000" w:rsidRDefault="00000000" w:rsidRPr="00000000" w14:paraId="000000E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Everett Hagen</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Standard of Living Effect</w:t>
      </w:r>
      <w:r w:rsidDel="00000000" w:rsidR="00000000" w:rsidRPr="00000000">
        <w:rPr>
          <w:rFonts w:ascii="Google Sans" w:cs="Google Sans" w:eastAsia="Google Sans" w:hAnsi="Google Sans"/>
          <w:color w:val="1f1f1f"/>
          <w:rtl w:val="0"/>
        </w:rPr>
        <w:t xml:space="preserve"> Hagen analyzed demographic stabilization, mathematically proposing the "standard of living effect".</w:t>
      </w:r>
      <w:r w:rsidDel="00000000" w:rsidR="00000000" w:rsidRPr="00000000">
        <w:rPr>
          <w:rFonts w:ascii="Google Sans" w:cs="Google Sans" w:eastAsia="Google Sans" w:hAnsi="Google Sans"/>
          <w:color w:val="444746"/>
          <w:sz w:val="24"/>
          <w:szCs w:val="24"/>
          <w:vertAlign w:val="superscript"/>
          <w:rtl w:val="0"/>
        </w:rPr>
        <w:t xml:space="preserve">73</w:t>
      </w:r>
      <w:r w:rsidDel="00000000" w:rsidR="00000000" w:rsidRPr="00000000">
        <w:rPr>
          <w:rFonts w:ascii="Google Sans" w:cs="Google Sans" w:eastAsia="Google Sans" w:hAnsi="Google Sans"/>
          <w:color w:val="1f1f1f"/>
          <w:rtl w:val="0"/>
        </w:rPr>
        <w:t xml:space="preserve"> He hypothesized that as a population achieves a sustained increase in per capita income significantly beyond the subsistence level, parents consciously and deliberately reduce their fertility rates to maintain and further elevate their newfound higher standard of living, permanently breaking the Malthusian paradigm.</w:t>
      </w:r>
      <w:r w:rsidDel="00000000" w:rsidR="00000000" w:rsidRPr="00000000">
        <w:rPr>
          <w:rFonts w:ascii="Google Sans" w:cs="Google Sans" w:eastAsia="Google Sans" w:hAnsi="Google Sans"/>
          <w:color w:val="444746"/>
          <w:sz w:val="24"/>
          <w:szCs w:val="24"/>
          <w:vertAlign w:val="superscript"/>
          <w:rtl w:val="0"/>
        </w:rPr>
        <w:t xml:space="preserve">74</w:t>
      </w:r>
    </w:p>
    <w:p w:rsidR="00000000" w:rsidDel="00000000" w:rsidP="00000000" w:rsidRDefault="00000000" w:rsidRPr="00000000" w14:paraId="000000E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Alvin Hansen and Albert O. Hirschman</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Stock Theory of Population</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Hansen is highly regarded for the secular stagnation thesis, which hypothesized that mature economies suffer from chronically low investment demand due to rapidly slowing population growth and closing geographic frontiers.</w:t>
      </w:r>
    </w:p>
    <w:p w:rsidR="00000000" w:rsidDel="00000000" w:rsidP="00000000" w:rsidRDefault="00000000" w:rsidRPr="00000000" w14:paraId="000000F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Modern Indices of Welfare and Development</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 rectify the severe limitations of Gross National Product (GNP) as a measure of genuine human progress, several economists developed highly specific composite indices.</w:t>
      </w:r>
      <w:r w:rsidDel="00000000" w:rsidR="00000000" w:rsidRPr="00000000">
        <w:rPr>
          <w:rFonts w:ascii="Google Sans" w:cs="Google Sans" w:eastAsia="Google Sans" w:hAnsi="Google Sans"/>
          <w:color w:val="444746"/>
          <w:sz w:val="24"/>
          <w:szCs w:val="24"/>
          <w:vertAlign w:val="superscript"/>
          <w:rtl w:val="0"/>
        </w:rPr>
        <w:t xml:space="preserve">75</w:t>
      </w:r>
      <w:r w:rsidDel="00000000" w:rsidR="00000000" w:rsidRPr="00000000">
        <w:rPr>
          <w:rFonts w:ascii="Google Sans" w:cs="Google Sans" w:eastAsia="Google Sans" w:hAnsi="Google Sans"/>
          <w:color w:val="1f1f1f"/>
          <w:rtl w:val="0"/>
        </w:rPr>
        <w:t xml:space="preserve"> Exam candidates must perfectly differentiate the components of each index.</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Index Name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Economists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Core Components and Exclusions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NEW</w:t>
            </w:r>
            <w:r w:rsidDel="00000000" w:rsidR="00000000" w:rsidRPr="00000000">
              <w:rPr>
                <w:rFonts w:ascii="Google Sans" w:cs="Google Sans" w:eastAsia="Google Sans" w:hAnsi="Google Sans"/>
                <w:color w:val="1f1f1f"/>
                <w:shd w:fill="auto" w:val="clear"/>
                <w:rtl w:val="0"/>
              </w:rPr>
              <w:t xml:space="preserve"> (Net Economic Welfare)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Paul Samuelson &amp; William Nordhaus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Adjusts GNP by adding the value of leisure and the underground economy, and subtracting negative externalities like urban congestion.</w:t>
            </w:r>
            <w:r w:rsidDel="00000000" w:rsidR="00000000" w:rsidRPr="00000000">
              <w:rPr>
                <w:rFonts w:ascii="Google Sans" w:cs="Google Sans" w:eastAsia="Google Sans" w:hAnsi="Google Sans"/>
                <w:color w:val="444746"/>
                <w:sz w:val="24"/>
                <w:szCs w:val="24"/>
                <w:vertAlign w:val="superscript"/>
                <w:rtl w:val="0"/>
              </w:rPr>
              <w:t xml:space="preserve">75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PQLI</w:t>
            </w:r>
            <w:r w:rsidDel="00000000" w:rsidR="00000000" w:rsidRPr="00000000">
              <w:rPr>
                <w:rFonts w:ascii="Google Sans" w:cs="Google Sans" w:eastAsia="Google Sans" w:hAnsi="Google Sans"/>
                <w:color w:val="1f1f1f"/>
                <w:shd w:fill="auto" w:val="clear"/>
                <w:rtl w:val="0"/>
              </w:rPr>
              <w:t xml:space="preserve"> (Physical Quality of Life Index)</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Morris D. Morris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Non-income index averaging: (1) Life expectancy at age one, (2) Infant mortality, (3) Basic literacy. Scaled 1 to 100.</w:t>
            </w:r>
            <w:r w:rsidDel="00000000" w:rsidR="00000000" w:rsidRPr="00000000">
              <w:rPr>
                <w:rFonts w:ascii="Google Sans" w:cs="Google Sans" w:eastAsia="Google Sans" w:hAnsi="Google Sans"/>
                <w:color w:val="444746"/>
                <w:sz w:val="24"/>
                <w:szCs w:val="24"/>
                <w:vertAlign w:val="superscript"/>
                <w:rtl w:val="0"/>
              </w:rPr>
              <w:t xml:space="preserve">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HDI</w:t>
            </w:r>
            <w:r w:rsidDel="00000000" w:rsidR="00000000" w:rsidRPr="00000000">
              <w:rPr>
                <w:rFonts w:ascii="Google Sans" w:cs="Google Sans" w:eastAsia="Google Sans" w:hAnsi="Google Sans"/>
                <w:color w:val="1f1f1f"/>
                <w:shd w:fill="auto" w:val="clear"/>
                <w:rtl w:val="0"/>
              </w:rPr>
              <w:t xml:space="preserve"> (Human Development Index)</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Mahbub ul Haq</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Averages three dimensions: Longevity (life expectancy at birth), Knowledge (literacy and enrollment), and Standard of Living (GNI per capita adjusted for PPP).</w:t>
            </w:r>
            <w:r w:rsidDel="00000000" w:rsidR="00000000" w:rsidRPr="00000000">
              <w:rPr>
                <w:rFonts w:ascii="Google Sans" w:cs="Google Sans" w:eastAsia="Google Sans" w:hAnsi="Google Sans"/>
                <w:color w:val="444746"/>
                <w:sz w:val="24"/>
                <w:szCs w:val="24"/>
                <w:vertAlign w:val="superscript"/>
                <w:rtl w:val="0"/>
              </w:rPr>
              <w:t xml:space="preserve">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SPI</w:t>
            </w:r>
            <w:r w:rsidDel="00000000" w:rsidR="00000000" w:rsidRPr="00000000">
              <w:rPr>
                <w:rFonts w:ascii="Google Sans" w:cs="Google Sans" w:eastAsia="Google Sans" w:hAnsi="Google Sans"/>
                <w:color w:val="1f1f1f"/>
                <w:shd w:fill="auto" w:val="clear"/>
                <w:rtl w:val="0"/>
              </w:rPr>
              <w:t xml:space="preserve"> (Social Progress Index)</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Amartya Sen, Douglass North, Michael Porter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Strictly non-economic. Evaluates 53 indicators across: (1) Basic Human Needs, (2) Foundations of Well-being, and (3) Opportunity.</w:t>
            </w:r>
            <w:r w:rsidDel="00000000" w:rsidR="00000000" w:rsidRPr="00000000">
              <w:rPr>
                <w:rFonts w:ascii="Google Sans" w:cs="Google Sans" w:eastAsia="Google Sans" w:hAnsi="Google Sans"/>
                <w:color w:val="444746"/>
                <w:sz w:val="24"/>
                <w:szCs w:val="24"/>
                <w:vertAlign w:val="superscript"/>
                <w:rtl w:val="0"/>
              </w:rPr>
              <w:t xml:space="preserve">3</w:t>
            </w:r>
          </w:p>
        </w:tc>
      </w:tr>
    </w:tbl>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Samuelson and Nordhaus – Net Economic Welfare (NEW)</w:t>
      </w:r>
      <w:r w:rsidDel="00000000" w:rsidR="00000000" w:rsidRPr="00000000">
        <w:rPr>
          <w:rFonts w:ascii="Google Sans" w:cs="Google Sans" w:eastAsia="Google Sans" w:hAnsi="Google Sans"/>
          <w:color w:val="1f1f1f"/>
          <w:rtl w:val="0"/>
        </w:rPr>
        <w:t xml:space="preserve"> Samuelson and Nordhaus formalized NEW as a direct critique of GDP.</w:t>
      </w:r>
      <w:r w:rsidDel="00000000" w:rsidR="00000000" w:rsidRPr="00000000">
        <w:rPr>
          <w:rFonts w:ascii="Google Sans" w:cs="Google Sans" w:eastAsia="Google Sans" w:hAnsi="Google Sans"/>
          <w:color w:val="444746"/>
          <w:sz w:val="24"/>
          <w:szCs w:val="24"/>
          <w:vertAlign w:val="superscript"/>
          <w:rtl w:val="0"/>
        </w:rPr>
        <w:t xml:space="preserve">78</w:t>
      </w:r>
      <w:r w:rsidDel="00000000" w:rsidR="00000000" w:rsidRPr="00000000">
        <w:rPr>
          <w:rFonts w:ascii="Google Sans" w:cs="Google Sans" w:eastAsia="Google Sans" w:hAnsi="Google Sans"/>
          <w:color w:val="1f1f1f"/>
          <w:rtl w:val="0"/>
        </w:rPr>
        <w:t xml:space="preserve"> By explicitly incorporating the unrecorded shadow economy and "do-it-yourself" household labor while mathematically subtracting the immense negative externalities associated with modern industrialization, they demonstrated that genuine societal welfare grows at a demonstrably slower rate than raw national output.</w:t>
      </w:r>
      <w:r w:rsidDel="00000000" w:rsidR="00000000" w:rsidRPr="00000000">
        <w:rPr>
          <w:rFonts w:ascii="Google Sans" w:cs="Google Sans" w:eastAsia="Google Sans" w:hAnsi="Google Sans"/>
          <w:color w:val="444746"/>
          <w:sz w:val="24"/>
          <w:szCs w:val="24"/>
          <w:vertAlign w:val="superscript"/>
          <w:rtl w:val="0"/>
        </w:rPr>
        <w:t xml:space="preserve">10</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Morris D. Morris – Physical Quality of Life Index (PQLI)</w:t>
      </w:r>
      <w:r w:rsidDel="00000000" w:rsidR="00000000" w:rsidRPr="00000000">
        <w:rPr>
          <w:rFonts w:ascii="Google Sans" w:cs="Google Sans" w:eastAsia="Google Sans" w:hAnsi="Google Sans"/>
          <w:color w:val="1f1f1f"/>
          <w:rtl w:val="0"/>
        </w:rPr>
        <w:t xml:space="preserve"> Morris developed the PQLI as a radical departure from income-based metrics.</w:t>
      </w:r>
      <w:r w:rsidDel="00000000" w:rsidR="00000000" w:rsidRPr="00000000">
        <w:rPr>
          <w:rFonts w:ascii="Google Sans" w:cs="Google Sans" w:eastAsia="Google Sans" w:hAnsi="Google Sans"/>
          <w:color w:val="444746"/>
          <w:sz w:val="24"/>
          <w:szCs w:val="24"/>
          <w:vertAlign w:val="superscript"/>
          <w:rtl w:val="0"/>
        </w:rPr>
        <w:t xml:space="preserve">75</w:t>
      </w:r>
      <w:r w:rsidDel="00000000" w:rsidR="00000000" w:rsidRPr="00000000">
        <w:rPr>
          <w:rFonts w:ascii="Google Sans" w:cs="Google Sans" w:eastAsia="Google Sans" w:hAnsi="Google Sans"/>
          <w:color w:val="1f1f1f"/>
          <w:rtl w:val="0"/>
        </w:rPr>
        <w:t xml:space="preserve"> It assumes that basic human well-being can be captured without evaluating monetary wealth. For instance, in the 1980s, despite having a fraction of the per capita GDP of certain oil-rich nations, Sri Lanka scored an exceptionally high PQLI of 82 due to its robust public health and education infrastructure.</w:t>
      </w:r>
      <w:r w:rsidDel="00000000" w:rsidR="00000000" w:rsidRPr="00000000">
        <w:rPr>
          <w:rFonts w:ascii="Google Sans" w:cs="Google Sans" w:eastAsia="Google Sans" w:hAnsi="Google Sans"/>
          <w:color w:val="444746"/>
          <w:sz w:val="24"/>
          <w:szCs w:val="24"/>
          <w:vertAlign w:val="superscript"/>
          <w:rtl w:val="0"/>
        </w:rPr>
        <w:t xml:space="preserve">75</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Mahbub ul Haq – Human Development Index (HDI)</w:t>
      </w:r>
      <w:r w:rsidDel="00000000" w:rsidR="00000000" w:rsidRPr="00000000">
        <w:rPr>
          <w:rFonts w:ascii="Google Sans" w:cs="Google Sans" w:eastAsia="Google Sans" w:hAnsi="Google Sans"/>
          <w:color w:val="1f1f1f"/>
          <w:rtl w:val="0"/>
        </w:rPr>
        <w:t xml:space="preserve"> Operating under the United Nations Development Programme (UNDP), Haq formulated the HDI, which remains the absolute global standard for development measurement.</w:t>
      </w:r>
      <w:r w:rsidDel="00000000" w:rsidR="00000000" w:rsidRPr="00000000">
        <w:rPr>
          <w:rFonts w:ascii="Google Sans" w:cs="Google Sans" w:eastAsia="Google Sans" w:hAnsi="Google Sans"/>
          <w:color w:val="444746"/>
          <w:sz w:val="24"/>
          <w:szCs w:val="24"/>
          <w:vertAlign w:val="superscript"/>
          <w:rtl w:val="0"/>
        </w:rPr>
        <w:t xml:space="preserve">75</w:t>
      </w:r>
      <w:r w:rsidDel="00000000" w:rsidR="00000000" w:rsidRPr="00000000">
        <w:rPr>
          <w:rFonts w:ascii="Google Sans" w:cs="Google Sans" w:eastAsia="Google Sans" w:hAnsi="Google Sans"/>
          <w:color w:val="1f1f1f"/>
          <w:rtl w:val="0"/>
        </w:rPr>
        <w:t xml:space="preserve"> By standardizing individual indices using the formula </w:t>
      </w:r>
      <w:r w:rsidDel="00000000" w:rsidR="00000000" w:rsidRPr="00000000">
        <w:rPr>
          <w:rFonts w:ascii="Google Sans" w:cs="Google Sans" w:eastAsia="Google Sans" w:hAnsi="Google Sans"/>
          <w:color w:val="1f1f1f"/>
        </w:rPr>
        <w:drawing>
          <wp:inline distB="19050" distT="19050" distL="19050" distR="19050">
            <wp:extent cx="1983810" cy="232534"/>
            <wp:effectExtent b="0" l="0" r="0" t="0"/>
            <wp:docPr id="14"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1983810" cy="232534"/>
                    </a:xfrm>
                    <a:prstGeom prst="rect"/>
                    <a:ln/>
                  </pic:spPr>
                </pic:pic>
              </a:graphicData>
            </a:graphic>
          </wp:inline>
        </w:drawing>
      </w:r>
      <w:r w:rsidDel="00000000" w:rsidR="00000000" w:rsidRPr="00000000">
        <w:rPr>
          <w:rFonts w:ascii="Google Sans" w:cs="Google Sans" w:eastAsia="Google Sans" w:hAnsi="Google Sans"/>
          <w:color w:val="1f1f1f"/>
          <w:rtl w:val="0"/>
        </w:rPr>
        <w:t xml:space="preserve">, HDI provides a normalized composite score allowing for precise longitudinal and cross-sectional global rankings.</w:t>
      </w:r>
      <w:r w:rsidDel="00000000" w:rsidR="00000000" w:rsidRPr="00000000">
        <w:rPr>
          <w:rFonts w:ascii="Google Sans" w:cs="Google Sans" w:eastAsia="Google Sans" w:hAnsi="Google Sans"/>
          <w:color w:val="444746"/>
          <w:sz w:val="24"/>
          <w:szCs w:val="24"/>
          <w:vertAlign w:val="superscript"/>
          <w:rtl w:val="0"/>
        </w:rPr>
        <w:t xml:space="preserve">75</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Amartya Sen, Douglass North, and Michael Porter – Social Progress Index (SPI)</w:t>
      </w:r>
      <w:r w:rsidDel="00000000" w:rsidR="00000000" w:rsidRPr="00000000">
        <w:rPr>
          <w:rFonts w:ascii="Google Sans" w:cs="Google Sans" w:eastAsia="Google Sans" w:hAnsi="Google Sans"/>
          <w:color w:val="1f1f1f"/>
          <w:rtl w:val="0"/>
        </w:rPr>
        <w:t xml:space="preserve"> Moving completely away from economic and monetary variables, the SPI is deeply grounded in the theoretical "capabilities" framework of Amartya Sen and the institutional theory of Douglass North.</w:t>
      </w:r>
      <w:r w:rsidDel="00000000" w:rsidR="00000000" w:rsidRPr="00000000">
        <w:rPr>
          <w:rFonts w:ascii="Google Sans" w:cs="Google Sans" w:eastAsia="Google Sans" w:hAnsi="Google Sans"/>
          <w:color w:val="444746"/>
          <w:sz w:val="24"/>
          <w:szCs w:val="24"/>
          <w:vertAlign w:val="superscript"/>
          <w:rtl w:val="0"/>
        </w:rPr>
        <w:t xml:space="preserve">76</w:t>
      </w:r>
      <w:r w:rsidDel="00000000" w:rsidR="00000000" w:rsidRPr="00000000">
        <w:rPr>
          <w:rFonts w:ascii="Google Sans" w:cs="Google Sans" w:eastAsia="Google Sans" w:hAnsi="Google Sans"/>
          <w:color w:val="1f1f1f"/>
          <w:rtl w:val="0"/>
        </w:rPr>
        <w:t xml:space="preserve"> Released by the Social Progress Imperative, it evaluates 53 precise indicators—ranging from personal safety and shelter to access to advanced communications—providing a holistic mapping of societal evolution that GDP entirely obscures.</w:t>
      </w:r>
      <w:r w:rsidDel="00000000" w:rsidR="00000000" w:rsidRPr="00000000">
        <w:rPr>
          <w:rFonts w:ascii="Google Sans" w:cs="Google Sans" w:eastAsia="Google Sans" w:hAnsi="Google Sans"/>
          <w:color w:val="444746"/>
          <w:sz w:val="24"/>
          <w:szCs w:val="24"/>
          <w:vertAlign w:val="superscript"/>
          <w:rtl w:val="0"/>
        </w:rPr>
        <w:t xml:space="preserve">76</w:t>
      </w:r>
    </w:p>
    <w:p w:rsidR="00000000" w:rsidDel="00000000" w:rsidP="00000000" w:rsidRDefault="00000000" w:rsidRPr="00000000" w14:paraId="00000107">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10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100 IMPORTANT ECONOMISTS &amp; THEIR THEORIES | WHO GAVE WHAT IN ECONOMICS - YouTube, accessed February 24, 2026, </w:t>
      </w:r>
      <w:hyperlink r:id="rId19">
        <w:r w:rsidDel="00000000" w:rsidR="00000000" w:rsidRPr="00000000">
          <w:rPr>
            <w:rFonts w:ascii="Google Sans" w:cs="Google Sans" w:eastAsia="Google Sans" w:hAnsi="Google Sans"/>
            <w:color w:val="0000ee"/>
            <w:sz w:val="24"/>
            <w:szCs w:val="24"/>
            <w:u w:val="single"/>
            <w:rtl w:val="0"/>
          </w:rPr>
          <w:t xml:space="preserve">https://www.youtube.com/watch?v=eYVBmUAFKJ8</w:t>
        </w:r>
      </w:hyperlink>
      <w:r w:rsidDel="00000000" w:rsidR="00000000" w:rsidRPr="00000000">
        <w:rPr>
          <w:rtl w:val="0"/>
        </w:rPr>
      </w:r>
    </w:p>
    <w:p w:rsidR="00000000" w:rsidDel="00000000" w:rsidP="00000000" w:rsidRDefault="00000000" w:rsidRPr="00000000" w14:paraId="0000010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100 IMPORTANT ECONOMISTS &amp; THEIR THEORIES | CUET PG ECONOMICS 2025 - YouTube, accessed February 24, 2026, </w:t>
      </w:r>
      <w:hyperlink r:id="rId20">
        <w:r w:rsidDel="00000000" w:rsidR="00000000" w:rsidRPr="00000000">
          <w:rPr>
            <w:rFonts w:ascii="Google Sans" w:cs="Google Sans" w:eastAsia="Google Sans" w:hAnsi="Google Sans"/>
            <w:color w:val="0000ee"/>
            <w:sz w:val="24"/>
            <w:szCs w:val="24"/>
            <w:u w:val="single"/>
            <w:rtl w:val="0"/>
          </w:rPr>
          <w:t xml:space="preserve">https://www.youtube.com/watch?v=lLPcJfyAeFE</w:t>
        </w:r>
      </w:hyperlink>
      <w:r w:rsidDel="00000000" w:rsidR="00000000" w:rsidRPr="00000000">
        <w:rPr>
          <w:rtl w:val="0"/>
        </w:rPr>
      </w:r>
    </w:p>
    <w:p w:rsidR="00000000" w:rsidDel="00000000" w:rsidP="00000000" w:rsidRDefault="00000000" w:rsidRPr="00000000" w14:paraId="0000010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100 IMPORTANT ECONOMISTS &amp; THEIR THEORIES | WHO GAVE WHAT IN ECONOMICS - YouTube, accessed February 24, 2026, </w:t>
      </w:r>
      <w:hyperlink r:id="rId21">
        <w:r w:rsidDel="00000000" w:rsidR="00000000" w:rsidRPr="00000000">
          <w:rPr>
            <w:rFonts w:ascii="Google Sans" w:cs="Google Sans" w:eastAsia="Google Sans" w:hAnsi="Google Sans"/>
            <w:color w:val="0000ee"/>
            <w:sz w:val="24"/>
            <w:szCs w:val="24"/>
            <w:u w:val="single"/>
            <w:rtl w:val="0"/>
          </w:rPr>
          <w:t xml:space="preserve">https://www.youtube.com/watch?v=XV7KQRZ-wBI</w:t>
        </w:r>
      </w:hyperlink>
      <w:r w:rsidDel="00000000" w:rsidR="00000000" w:rsidRPr="00000000">
        <w:rPr>
          <w:rtl w:val="0"/>
        </w:rPr>
      </w:r>
    </w:p>
    <w:p w:rsidR="00000000" w:rsidDel="00000000" w:rsidP="00000000" w:rsidRDefault="00000000" w:rsidRPr="00000000" w14:paraId="0000010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Detailed Explanation of CUET PG ECONOMICS 2023 QUESTION paper Domain Section 1st Time on YouTube, accessed February 24, 2026, </w:t>
      </w:r>
      <w:hyperlink r:id="rId22">
        <w:r w:rsidDel="00000000" w:rsidR="00000000" w:rsidRPr="00000000">
          <w:rPr>
            <w:rFonts w:ascii="Google Sans" w:cs="Google Sans" w:eastAsia="Google Sans" w:hAnsi="Google Sans"/>
            <w:color w:val="0000ee"/>
            <w:sz w:val="24"/>
            <w:szCs w:val="24"/>
            <w:u w:val="single"/>
            <w:rtl w:val="0"/>
          </w:rPr>
          <w:t xml:space="preserve">https://www.youtube.com/watch?v=0uTP4T89cmw</w:t>
        </w:r>
      </w:hyperlink>
      <w:r w:rsidDel="00000000" w:rsidR="00000000" w:rsidRPr="00000000">
        <w:rPr>
          <w:rtl w:val="0"/>
        </w:rPr>
      </w:r>
    </w:p>
    <w:p w:rsidR="00000000" w:rsidDel="00000000" w:rsidP="00000000" w:rsidRDefault="00000000" w:rsidRPr="00000000" w14:paraId="0000010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Economists and Their Contributions | PDF | Quantity Theory Of Money - Scribd, accessed February 24, 2026, </w:t>
      </w:r>
      <w:hyperlink r:id="rId23">
        <w:r w:rsidDel="00000000" w:rsidR="00000000" w:rsidRPr="00000000">
          <w:rPr>
            <w:rFonts w:ascii="Google Sans" w:cs="Google Sans" w:eastAsia="Google Sans" w:hAnsi="Google Sans"/>
            <w:color w:val="0000ee"/>
            <w:sz w:val="24"/>
            <w:szCs w:val="24"/>
            <w:u w:val="single"/>
            <w:rtl w:val="0"/>
          </w:rPr>
          <w:t xml:space="preserve">https://www.scribd.com/document/212426484/Name-of-the-Economists-and-Their-Contribution</w:t>
        </w:r>
      </w:hyperlink>
      <w:r w:rsidDel="00000000" w:rsidR="00000000" w:rsidRPr="00000000">
        <w:rPr>
          <w:rtl w:val="0"/>
        </w:rPr>
      </w:r>
    </w:p>
    <w:p w:rsidR="00000000" w:rsidDel="00000000" w:rsidP="00000000" w:rsidRDefault="00000000" w:rsidRPr="00000000" w14:paraId="0000010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Who gave the positive aspect of economics?Adam Smith Alfred Marshall A. C. Pigou Robbins [Economics] - Gauth, accessed February 24, 2026, </w:t>
      </w:r>
      <w:hyperlink r:id="rId24">
        <w:r w:rsidDel="00000000" w:rsidR="00000000" w:rsidRPr="00000000">
          <w:rPr>
            <w:rFonts w:ascii="Google Sans" w:cs="Google Sans" w:eastAsia="Google Sans" w:hAnsi="Google Sans"/>
            <w:color w:val="0000ee"/>
            <w:sz w:val="24"/>
            <w:szCs w:val="24"/>
            <w:u w:val="single"/>
            <w:rtl w:val="0"/>
          </w:rPr>
          <w:t xml:space="preserve">https://www.gauthmath.com/solution/7lV_IMqdjlu/Who-gave-the-positive-aspect-of-economics-Adam-Smith-Alfred-Marshall-A-C-Pigou-R</w:t>
        </w:r>
      </w:hyperlink>
      <w:r w:rsidDel="00000000" w:rsidR="00000000" w:rsidRPr="00000000">
        <w:rPr>
          <w:rtl w:val="0"/>
        </w:rPr>
      </w:r>
    </w:p>
    <w:p w:rsidR="00000000" w:rsidDel="00000000" w:rsidP="00000000" w:rsidRDefault="00000000" w:rsidRPr="00000000" w14:paraId="0000010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Economic Point of View - AWS, accessed February 24, 2026, </w:t>
      </w:r>
      <w:hyperlink r:id="rId25">
        <w:r w:rsidDel="00000000" w:rsidR="00000000" w:rsidRPr="00000000">
          <w:rPr>
            <w:rFonts w:ascii="Google Sans" w:cs="Google Sans" w:eastAsia="Google Sans" w:hAnsi="Google Sans"/>
            <w:color w:val="0000ee"/>
            <w:sz w:val="24"/>
            <w:szCs w:val="24"/>
            <w:u w:val="single"/>
            <w:rtl w:val="0"/>
          </w:rPr>
          <w:t xml:space="preserve">https://mises-media.s3.amazonaws.com/Economic%20Point%20of%20View%20An%20Essay%20in%20the%20History%20of%20Economic%20Thought_2.pdf</w:t>
        </w:r>
      </w:hyperlink>
      <w:r w:rsidDel="00000000" w:rsidR="00000000" w:rsidRPr="00000000">
        <w:rPr>
          <w:rtl w:val="0"/>
        </w:rPr>
      </w:r>
    </w:p>
    <w:p w:rsidR="00000000" w:rsidDel="00000000" w:rsidP="00000000" w:rsidRDefault="00000000" w:rsidRPr="00000000" w14:paraId="0000010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Maurice Godelier Rationality and Irrationality in Economics - Free, accessed February 24, 2026, </w:t>
      </w:r>
      <w:hyperlink r:id="rId26">
        <w:r w:rsidDel="00000000" w:rsidR="00000000" w:rsidRPr="00000000">
          <w:rPr>
            <w:rFonts w:ascii="Google Sans" w:cs="Google Sans" w:eastAsia="Google Sans" w:hAnsi="Google Sans"/>
            <w:color w:val="0000ee"/>
            <w:sz w:val="24"/>
            <w:szCs w:val="24"/>
            <w:u w:val="single"/>
            <w:rtl w:val="0"/>
          </w:rPr>
          <w:t xml:space="preserve">http://reparti.free.fr/godelier1966.pdf</w:t>
        </w:r>
      </w:hyperlink>
      <w:r w:rsidDel="00000000" w:rsidR="00000000" w:rsidRPr="00000000">
        <w:rPr>
          <w:rtl w:val="0"/>
        </w:rPr>
      </w:r>
    </w:p>
    <w:p w:rsidR="00000000" w:rsidDel="00000000" w:rsidP="00000000" w:rsidRDefault="00000000" w:rsidRPr="00000000" w14:paraId="0000011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Social Provisioning Process and Heterodox Economics - Munich Personal RePEc Archive, accessed February 24, 2026, </w:t>
      </w:r>
      <w:hyperlink r:id="rId27">
        <w:r w:rsidDel="00000000" w:rsidR="00000000" w:rsidRPr="00000000">
          <w:rPr>
            <w:rFonts w:ascii="Google Sans" w:cs="Google Sans" w:eastAsia="Google Sans" w:hAnsi="Google Sans"/>
            <w:color w:val="0000ee"/>
            <w:sz w:val="24"/>
            <w:szCs w:val="24"/>
            <w:u w:val="single"/>
            <w:rtl w:val="0"/>
          </w:rPr>
          <w:t xml:space="preserve">https://mpra.ub.uni-muenchen.de/72384/1/MPRA_paper_72384.pdf</w:t>
        </w:r>
      </w:hyperlink>
      <w:r w:rsidDel="00000000" w:rsidR="00000000" w:rsidRPr="00000000">
        <w:rPr>
          <w:rtl w:val="0"/>
        </w:rPr>
      </w:r>
    </w:p>
    <w:p w:rsidR="00000000" w:rsidDel="00000000" w:rsidP="00000000" w:rsidRDefault="00000000" w:rsidRPr="00000000" w14:paraId="0000011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Unit 1 Notes | PDF - Scribd, accessed February 24, 2026, </w:t>
      </w:r>
      <w:hyperlink r:id="rId28">
        <w:r w:rsidDel="00000000" w:rsidR="00000000" w:rsidRPr="00000000">
          <w:rPr>
            <w:rFonts w:ascii="Google Sans" w:cs="Google Sans" w:eastAsia="Google Sans" w:hAnsi="Google Sans"/>
            <w:color w:val="0000ee"/>
            <w:sz w:val="24"/>
            <w:szCs w:val="24"/>
            <w:u w:val="single"/>
            <w:rtl w:val="0"/>
          </w:rPr>
          <w:t xml:space="preserve">https://www.scribd.com/document/908976498/Economic-unit-1-notes</w:t>
        </w:r>
      </w:hyperlink>
      <w:r w:rsidDel="00000000" w:rsidR="00000000" w:rsidRPr="00000000">
        <w:rPr>
          <w:rtl w:val="0"/>
        </w:rPr>
      </w:r>
    </w:p>
    <w:p w:rsidR="00000000" w:rsidDel="00000000" w:rsidP="00000000" w:rsidRDefault="00000000" w:rsidRPr="00000000" w14:paraId="0000011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50 Most Important Economic Theories - Donald Marron, accessed February 24, 2026, </w:t>
      </w:r>
      <w:hyperlink r:id="rId29">
        <w:r w:rsidDel="00000000" w:rsidR="00000000" w:rsidRPr="00000000">
          <w:rPr>
            <w:rFonts w:ascii="Google Sans" w:cs="Google Sans" w:eastAsia="Google Sans" w:hAnsi="Google Sans"/>
            <w:color w:val="0000ee"/>
            <w:sz w:val="24"/>
            <w:szCs w:val="24"/>
            <w:u w:val="single"/>
            <w:rtl w:val="0"/>
          </w:rPr>
          <w:t xml:space="preserve">https://dmarron.com/2009/08/17/the-50-most-important-economic-theories/</w:t>
        </w:r>
      </w:hyperlink>
      <w:r w:rsidDel="00000000" w:rsidR="00000000" w:rsidRPr="00000000">
        <w:rPr>
          <w:rtl w:val="0"/>
        </w:rPr>
      </w:r>
    </w:p>
    <w:p w:rsidR="00000000" w:rsidDel="00000000" w:rsidP="00000000" w:rsidRDefault="00000000" w:rsidRPr="00000000" w14:paraId="0000011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Different Approach to Wages: Digital Primitive Economy Model, accessed February 24, 2026, </w:t>
      </w:r>
      <w:hyperlink r:id="rId30">
        <w:r w:rsidDel="00000000" w:rsidR="00000000" w:rsidRPr="00000000">
          <w:rPr>
            <w:rFonts w:ascii="Google Sans" w:cs="Google Sans" w:eastAsia="Google Sans" w:hAnsi="Google Sans"/>
            <w:color w:val="0000ee"/>
            <w:sz w:val="24"/>
            <w:szCs w:val="24"/>
            <w:u w:val="single"/>
            <w:rtl w:val="0"/>
          </w:rPr>
          <w:t xml:space="preserve">https://www.scirp.org/journal/paperinformation?paperid=133575</w:t>
        </w:r>
      </w:hyperlink>
      <w:r w:rsidDel="00000000" w:rsidR="00000000" w:rsidRPr="00000000">
        <w:rPr>
          <w:rtl w:val="0"/>
        </w:rPr>
      </w:r>
    </w:p>
    <w:p w:rsidR="00000000" w:rsidDel="00000000" w:rsidP="00000000" w:rsidRDefault="00000000" w:rsidRPr="00000000" w14:paraId="0000011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Economics of Wealth According to Economic and Religious Principles - SCIRP, accessed February 24, 2026, </w:t>
      </w:r>
      <w:hyperlink r:id="rId31">
        <w:r w:rsidDel="00000000" w:rsidR="00000000" w:rsidRPr="00000000">
          <w:rPr>
            <w:rFonts w:ascii="Google Sans" w:cs="Google Sans" w:eastAsia="Google Sans" w:hAnsi="Google Sans"/>
            <w:color w:val="0000ee"/>
            <w:sz w:val="24"/>
            <w:szCs w:val="24"/>
            <w:u w:val="single"/>
            <w:rtl w:val="0"/>
          </w:rPr>
          <w:t xml:space="preserve">https://www.scirp.org/journal/paperinformation?paperid=87063</w:t>
        </w:r>
      </w:hyperlink>
      <w:r w:rsidDel="00000000" w:rsidR="00000000" w:rsidRPr="00000000">
        <w:rPr>
          <w:rtl w:val="0"/>
        </w:rPr>
      </w:r>
    </w:p>
    <w:p w:rsidR="00000000" w:rsidDel="00000000" w:rsidP="00000000" w:rsidRDefault="00000000" w:rsidRPr="00000000" w14:paraId="0000011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Mills theory of reciprocal demand | PPTX - Slideshare, accessed February 24, 2026, </w:t>
      </w:r>
      <w:hyperlink r:id="rId32">
        <w:r w:rsidDel="00000000" w:rsidR="00000000" w:rsidRPr="00000000">
          <w:rPr>
            <w:rFonts w:ascii="Google Sans" w:cs="Google Sans" w:eastAsia="Google Sans" w:hAnsi="Google Sans"/>
            <w:color w:val="0000ee"/>
            <w:sz w:val="24"/>
            <w:szCs w:val="24"/>
            <w:u w:val="single"/>
            <w:rtl w:val="0"/>
          </w:rPr>
          <w:t xml:space="preserve">https://www.slideshare.net/slideshow/mills-theory-of-reciprocal-demand-239562459/239562459</w:t>
        </w:r>
      </w:hyperlink>
      <w:r w:rsidDel="00000000" w:rsidR="00000000" w:rsidRPr="00000000">
        <w:rPr>
          <w:rtl w:val="0"/>
        </w:rPr>
      </w:r>
    </w:p>
    <w:p w:rsidR="00000000" w:rsidDel="00000000" w:rsidP="00000000" w:rsidRDefault="00000000" w:rsidRPr="00000000" w14:paraId="0000011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Theory of Reciprocal Demand (With Criticisms) - Economics Discussion, accessed February 24, 2026, </w:t>
      </w:r>
      <w:hyperlink r:id="rId33">
        <w:r w:rsidDel="00000000" w:rsidR="00000000" w:rsidRPr="00000000">
          <w:rPr>
            <w:rFonts w:ascii="Google Sans" w:cs="Google Sans" w:eastAsia="Google Sans" w:hAnsi="Google Sans"/>
            <w:color w:val="0000ee"/>
            <w:sz w:val="24"/>
            <w:szCs w:val="24"/>
            <w:u w:val="single"/>
            <w:rtl w:val="0"/>
          </w:rPr>
          <w:t xml:space="preserve">https://www.economicsdiscussion.net/theory-of-reciprocal-demand/theory-of-reciprocal-demand-with-criticisms-economics/30713</w:t>
        </w:r>
      </w:hyperlink>
      <w:r w:rsidDel="00000000" w:rsidR="00000000" w:rsidRPr="00000000">
        <w:rPr>
          <w:rtl w:val="0"/>
        </w:rPr>
      </w:r>
    </w:p>
    <w:p w:rsidR="00000000" w:rsidDel="00000000" w:rsidP="00000000" w:rsidRDefault="00000000" w:rsidRPr="00000000" w14:paraId="0000011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Theory of Reciprocal Demand and Terms of Trade Dr.A.Hidhayathulla Associate Professor of Economics - Jamal Mohamed College, accessed February 24, 2026, </w:t>
      </w:r>
      <w:hyperlink r:id="rId34">
        <w:r w:rsidDel="00000000" w:rsidR="00000000" w:rsidRPr="00000000">
          <w:rPr>
            <w:rFonts w:ascii="Google Sans" w:cs="Google Sans" w:eastAsia="Google Sans" w:hAnsi="Google Sans"/>
            <w:color w:val="0000ee"/>
            <w:sz w:val="24"/>
            <w:szCs w:val="24"/>
            <w:u w:val="single"/>
            <w:rtl w:val="0"/>
          </w:rPr>
          <w:t xml:space="preserve">https://www.jmc.edu/econtent/ug/4116_Theory-of-Reciprocal-Demand-and-Terms-of-Trade-Dr.A.Hidhayathulla-20UEC5CC11-III-BA-Economics.pdf</w:t>
        </w:r>
      </w:hyperlink>
      <w:r w:rsidDel="00000000" w:rsidR="00000000" w:rsidRPr="00000000">
        <w:rPr>
          <w:rtl w:val="0"/>
        </w:rPr>
      </w:r>
    </w:p>
    <w:p w:rsidR="00000000" w:rsidDel="00000000" w:rsidP="00000000" w:rsidRDefault="00000000" w:rsidRPr="00000000" w14:paraId="0000011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Opportunity Cost Approach – Haberler - World of Economics, accessed February 24, 2026, </w:t>
      </w:r>
      <w:hyperlink r:id="rId35">
        <w:r w:rsidDel="00000000" w:rsidR="00000000" w:rsidRPr="00000000">
          <w:rPr>
            <w:rFonts w:ascii="Google Sans" w:cs="Google Sans" w:eastAsia="Google Sans" w:hAnsi="Google Sans"/>
            <w:color w:val="0000ee"/>
            <w:sz w:val="24"/>
            <w:szCs w:val="24"/>
            <w:u w:val="single"/>
            <w:rtl w:val="0"/>
          </w:rPr>
          <w:t xml:space="preserve">https://totheworldofeconomics.wordpress.com/2023/03/30/the-opportunity-cost-approach-haberler/</w:t>
        </w:r>
      </w:hyperlink>
      <w:r w:rsidDel="00000000" w:rsidR="00000000" w:rsidRPr="00000000">
        <w:rPr>
          <w:rtl w:val="0"/>
        </w:rPr>
      </w:r>
    </w:p>
    <w:p w:rsidR="00000000" w:rsidDel="00000000" w:rsidP="00000000" w:rsidRDefault="00000000" w:rsidRPr="00000000" w14:paraId="0000011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John Maynard Keynes - Wikipedia, accessed February 24, 2026, </w:t>
      </w:r>
      <w:hyperlink r:id="rId36">
        <w:r w:rsidDel="00000000" w:rsidR="00000000" w:rsidRPr="00000000">
          <w:rPr>
            <w:rFonts w:ascii="Google Sans" w:cs="Google Sans" w:eastAsia="Google Sans" w:hAnsi="Google Sans"/>
            <w:color w:val="0000ee"/>
            <w:sz w:val="24"/>
            <w:szCs w:val="24"/>
            <w:u w:val="single"/>
            <w:rtl w:val="0"/>
          </w:rPr>
          <w:t xml:space="preserve">https://en.wikipedia.org/wiki/John_Maynard_Keynes</w:t>
        </w:r>
      </w:hyperlink>
      <w:r w:rsidDel="00000000" w:rsidR="00000000" w:rsidRPr="00000000">
        <w:rPr>
          <w:rtl w:val="0"/>
        </w:rPr>
      </w:r>
    </w:p>
    <w:p w:rsidR="00000000" w:rsidDel="00000000" w:rsidP="00000000" w:rsidRDefault="00000000" w:rsidRPr="00000000" w14:paraId="0000011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John Maynard Keynes - Econlib - The Library of Economics and Liberty, accessed February 24, 2026, </w:t>
      </w:r>
      <w:hyperlink r:id="rId37">
        <w:r w:rsidDel="00000000" w:rsidR="00000000" w:rsidRPr="00000000">
          <w:rPr>
            <w:rFonts w:ascii="Google Sans" w:cs="Google Sans" w:eastAsia="Google Sans" w:hAnsi="Google Sans"/>
            <w:color w:val="0000ee"/>
            <w:sz w:val="24"/>
            <w:szCs w:val="24"/>
            <w:u w:val="single"/>
            <w:rtl w:val="0"/>
          </w:rPr>
          <w:t xml:space="preserve">https://www.econlib.org/library/Enc/bios/Keynes.html</w:t>
        </w:r>
      </w:hyperlink>
      <w:r w:rsidDel="00000000" w:rsidR="00000000" w:rsidRPr="00000000">
        <w:rPr>
          <w:rtl w:val="0"/>
        </w:rPr>
      </w:r>
    </w:p>
    <w:p w:rsidR="00000000" w:rsidDel="00000000" w:rsidP="00000000" w:rsidRDefault="00000000" w:rsidRPr="00000000" w14:paraId="0000011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John Maynard Keynes | Biography, Theory, Economics, Books, &amp; Facts | Britannica Money, accessed February 24, 2026, </w:t>
      </w:r>
      <w:hyperlink r:id="rId38">
        <w:r w:rsidDel="00000000" w:rsidR="00000000" w:rsidRPr="00000000">
          <w:rPr>
            <w:rFonts w:ascii="Google Sans" w:cs="Google Sans" w:eastAsia="Google Sans" w:hAnsi="Google Sans"/>
            <w:color w:val="0000ee"/>
            <w:sz w:val="24"/>
            <w:szCs w:val="24"/>
            <w:u w:val="single"/>
            <w:rtl w:val="0"/>
          </w:rPr>
          <w:t xml:space="preserve">https://www.britannica.com/money/John-Maynard-Keynes</w:t>
        </w:r>
      </w:hyperlink>
      <w:r w:rsidDel="00000000" w:rsidR="00000000" w:rsidRPr="00000000">
        <w:rPr>
          <w:rtl w:val="0"/>
        </w:rPr>
      </w:r>
    </w:p>
    <w:p w:rsidR="00000000" w:rsidDel="00000000" w:rsidP="00000000" w:rsidRDefault="00000000" w:rsidRPr="00000000" w14:paraId="0000011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Keynes's Psychological Law of Consumption | PDF - Scribd, accessed February 24, 2026, </w:t>
      </w:r>
      <w:hyperlink r:id="rId39">
        <w:r w:rsidDel="00000000" w:rsidR="00000000" w:rsidRPr="00000000">
          <w:rPr>
            <w:rFonts w:ascii="Google Sans" w:cs="Google Sans" w:eastAsia="Google Sans" w:hAnsi="Google Sans"/>
            <w:color w:val="0000ee"/>
            <w:sz w:val="24"/>
            <w:szCs w:val="24"/>
            <w:u w:val="single"/>
            <w:rtl w:val="0"/>
          </w:rPr>
          <w:t xml:space="preserve">https://www.scribd.com/document/681467338/Keynes</w:t>
        </w:r>
      </w:hyperlink>
      <w:r w:rsidDel="00000000" w:rsidR="00000000" w:rsidRPr="00000000">
        <w:rPr>
          <w:rtl w:val="0"/>
        </w:rPr>
      </w:r>
    </w:p>
    <w:p w:rsidR="00000000" w:rsidDel="00000000" w:rsidP="00000000" w:rsidRDefault="00000000" w:rsidRPr="00000000" w14:paraId="0000011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Law of consumption of keynes( macroeconomics) | PPTX - Slideshare, accessed February 24, 2026, </w:t>
      </w:r>
      <w:hyperlink r:id="rId40">
        <w:r w:rsidDel="00000000" w:rsidR="00000000" w:rsidRPr="00000000">
          <w:rPr>
            <w:rFonts w:ascii="Google Sans" w:cs="Google Sans" w:eastAsia="Google Sans" w:hAnsi="Google Sans"/>
            <w:color w:val="0000ee"/>
            <w:sz w:val="24"/>
            <w:szCs w:val="24"/>
            <w:u w:val="single"/>
            <w:rtl w:val="0"/>
          </w:rPr>
          <w:t xml:space="preserve">https://www.slideshare.net/slideshow/law-of-consumption-of-keynes-macroeconomics-233058669/233058669</w:t>
        </w:r>
      </w:hyperlink>
      <w:r w:rsidDel="00000000" w:rsidR="00000000" w:rsidRPr="00000000">
        <w:rPr>
          <w:rtl w:val="0"/>
        </w:rPr>
      </w:r>
    </w:p>
    <w:p w:rsidR="00000000" w:rsidDel="00000000" w:rsidP="00000000" w:rsidRDefault="00000000" w:rsidRPr="00000000" w14:paraId="0000011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Explaining Keynes' Psychological Law, Its Importance, and the Consumption Function as an Epoch in Economic Analysis | Uniwriter, accessed February 24, 2026, </w:t>
      </w:r>
      <w:hyperlink r:id="rId41">
        <w:r w:rsidDel="00000000" w:rsidR="00000000" w:rsidRPr="00000000">
          <w:rPr>
            <w:rFonts w:ascii="Google Sans" w:cs="Google Sans" w:eastAsia="Google Sans" w:hAnsi="Google Sans"/>
            <w:color w:val="0000ee"/>
            <w:sz w:val="24"/>
            <w:szCs w:val="24"/>
            <w:u w:val="single"/>
            <w:rtl w:val="0"/>
          </w:rPr>
          <w:t xml:space="preserve">https://www.uniwriter.ai/economics/explaining-keynes-psychological-law-its-importance-and-the-consumption-function-as-an-epoch-in-economic-analysis/</w:t>
        </w:r>
      </w:hyperlink>
      <w:r w:rsidDel="00000000" w:rsidR="00000000" w:rsidRPr="00000000">
        <w:rPr>
          <w:rtl w:val="0"/>
        </w:rPr>
      </w:r>
    </w:p>
    <w:p w:rsidR="00000000" w:rsidDel="00000000" w:rsidP="00000000" w:rsidRDefault="00000000" w:rsidRPr="00000000" w14:paraId="0000011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Investment Multiplier and Super multiplier | PPTX - Slideshare, accessed February 24, 2026, </w:t>
      </w:r>
      <w:hyperlink r:id="rId42">
        <w:r w:rsidDel="00000000" w:rsidR="00000000" w:rsidRPr="00000000">
          <w:rPr>
            <w:rFonts w:ascii="Google Sans" w:cs="Google Sans" w:eastAsia="Google Sans" w:hAnsi="Google Sans"/>
            <w:color w:val="0000ee"/>
            <w:sz w:val="24"/>
            <w:szCs w:val="24"/>
            <w:u w:val="single"/>
            <w:rtl w:val="0"/>
          </w:rPr>
          <w:t xml:space="preserve">https://www.slideshare.net/slideshow/investment-multiplier-and-super-multiplier/138275253</w:t>
        </w:r>
      </w:hyperlink>
      <w:r w:rsidDel="00000000" w:rsidR="00000000" w:rsidRPr="00000000">
        <w:rPr>
          <w:rtl w:val="0"/>
        </w:rPr>
      </w:r>
    </w:p>
    <w:p w:rsidR="00000000" w:rsidDel="00000000" w:rsidP="00000000" w:rsidRDefault="00000000" w:rsidRPr="00000000" w14:paraId="0000012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Fiscal Multipliers for India, accessed February 24, 2026, </w:t>
      </w:r>
      <w:hyperlink r:id="rId43">
        <w:r w:rsidDel="00000000" w:rsidR="00000000" w:rsidRPr="00000000">
          <w:rPr>
            <w:rFonts w:ascii="Google Sans" w:cs="Google Sans" w:eastAsia="Google Sans" w:hAnsi="Google Sans"/>
            <w:color w:val="0000ee"/>
            <w:sz w:val="24"/>
            <w:szCs w:val="24"/>
            <w:u w:val="single"/>
            <w:rtl w:val="0"/>
          </w:rPr>
          <w:t xml:space="preserve">https://www.nipfp.org.in/media/medialibrary/2013/09/WP_2013_125.pdf</w:t>
        </w:r>
      </w:hyperlink>
      <w:r w:rsidDel="00000000" w:rsidR="00000000" w:rsidRPr="00000000">
        <w:rPr>
          <w:rtl w:val="0"/>
        </w:rPr>
      </w:r>
    </w:p>
    <w:p w:rsidR="00000000" w:rsidDel="00000000" w:rsidP="00000000" w:rsidRDefault="00000000" w:rsidRPr="00000000" w14:paraId="0000012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John R. Hicks - Econlib - The Library of Economics and Liberty, accessed February 24, 2026, </w:t>
      </w:r>
      <w:hyperlink r:id="rId44">
        <w:r w:rsidDel="00000000" w:rsidR="00000000" w:rsidRPr="00000000">
          <w:rPr>
            <w:rFonts w:ascii="Google Sans" w:cs="Google Sans" w:eastAsia="Google Sans" w:hAnsi="Google Sans"/>
            <w:color w:val="0000ee"/>
            <w:sz w:val="24"/>
            <w:szCs w:val="24"/>
            <w:u w:val="single"/>
            <w:rtl w:val="0"/>
          </w:rPr>
          <w:t xml:space="preserve">https://www.econlib.org/library/Enc/bios/Hicks.html</w:t>
        </w:r>
      </w:hyperlink>
      <w:r w:rsidDel="00000000" w:rsidR="00000000" w:rsidRPr="00000000">
        <w:rPr>
          <w:rtl w:val="0"/>
        </w:rPr>
      </w:r>
    </w:p>
    <w:p w:rsidR="00000000" w:rsidDel="00000000" w:rsidP="00000000" w:rsidRDefault="00000000" w:rsidRPr="00000000" w14:paraId="0000012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Quick Notes on Super-Multiplier | Business Cycle - Economics Discussion, accessed February 24, 2026, </w:t>
      </w:r>
      <w:hyperlink r:id="rId45">
        <w:r w:rsidDel="00000000" w:rsidR="00000000" w:rsidRPr="00000000">
          <w:rPr>
            <w:rFonts w:ascii="Google Sans" w:cs="Google Sans" w:eastAsia="Google Sans" w:hAnsi="Google Sans"/>
            <w:color w:val="0000ee"/>
            <w:sz w:val="24"/>
            <w:szCs w:val="24"/>
            <w:u w:val="single"/>
            <w:rtl w:val="0"/>
          </w:rPr>
          <w:t xml:space="preserve">https://www.economicsdiscussion.net/business-cycles/quick-notes-on-super-multiplier-business-cycle/26066</w:t>
        </w:r>
      </w:hyperlink>
      <w:r w:rsidDel="00000000" w:rsidR="00000000" w:rsidRPr="00000000">
        <w:rPr>
          <w:rtl w:val="0"/>
        </w:rPr>
      </w:r>
    </w:p>
    <w:p w:rsidR="00000000" w:rsidDel="00000000" w:rsidP="00000000" w:rsidRDefault="00000000" w:rsidRPr="00000000" w14:paraId="0000012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Milton Friedman - Wikipedia, accessed February 24, 2026, </w:t>
      </w:r>
      <w:hyperlink r:id="rId46">
        <w:r w:rsidDel="00000000" w:rsidR="00000000" w:rsidRPr="00000000">
          <w:rPr>
            <w:rFonts w:ascii="Google Sans" w:cs="Google Sans" w:eastAsia="Google Sans" w:hAnsi="Google Sans"/>
            <w:color w:val="0000ee"/>
            <w:sz w:val="24"/>
            <w:szCs w:val="24"/>
            <w:u w:val="single"/>
            <w:rtl w:val="0"/>
          </w:rPr>
          <w:t xml:space="preserve">https://en.wikipedia.org/wiki/Milton_Friedman</w:t>
        </w:r>
      </w:hyperlink>
      <w:r w:rsidDel="00000000" w:rsidR="00000000" w:rsidRPr="00000000">
        <w:rPr>
          <w:rtl w:val="0"/>
        </w:rPr>
      </w:r>
    </w:p>
    <w:p w:rsidR="00000000" w:rsidDel="00000000" w:rsidP="00000000" w:rsidRDefault="00000000" w:rsidRPr="00000000" w14:paraId="0000012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Interactions of Financial Risk Tolerance, Internal Fit, External Fit and Personality Traits on Corporate Investment Behaviour 1 - DergiPark, accessed February 24, 2026, </w:t>
      </w:r>
      <w:hyperlink r:id="rId47">
        <w:r w:rsidDel="00000000" w:rsidR="00000000" w:rsidRPr="00000000">
          <w:rPr>
            <w:rFonts w:ascii="Google Sans" w:cs="Google Sans" w:eastAsia="Google Sans" w:hAnsi="Google Sans"/>
            <w:color w:val="0000ee"/>
            <w:sz w:val="24"/>
            <w:szCs w:val="24"/>
            <w:u w:val="single"/>
            <w:rtl w:val="0"/>
          </w:rPr>
          <w:t xml:space="preserve">https://dergipark.org.tr/en/download/article-file/2840159</w:t>
        </w:r>
      </w:hyperlink>
      <w:r w:rsidDel="00000000" w:rsidR="00000000" w:rsidRPr="00000000">
        <w:rPr>
          <w:rtl w:val="0"/>
        </w:rPr>
      </w:r>
    </w:p>
    <w:p w:rsidR="00000000" w:rsidDel="00000000" w:rsidP="00000000" w:rsidRDefault="00000000" w:rsidRPr="00000000" w14:paraId="0000012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ADVANCED MACROECONOMIC THEORY, accessed February 24, 2026, </w:t>
      </w:r>
      <w:hyperlink r:id="rId48">
        <w:r w:rsidDel="00000000" w:rsidR="00000000" w:rsidRPr="00000000">
          <w:rPr>
            <w:rFonts w:ascii="Google Sans" w:cs="Google Sans" w:eastAsia="Google Sans" w:hAnsi="Google Sans"/>
            <w:color w:val="0000ee"/>
            <w:sz w:val="24"/>
            <w:szCs w:val="24"/>
            <w:u w:val="single"/>
            <w:rtl w:val="0"/>
          </w:rPr>
          <w:t xml:space="preserve">https://nou.edu.ng/coursewarecontent/ECO712%20Advanced%20Macroeconomic%20Theory.pdf</w:t>
        </w:r>
      </w:hyperlink>
      <w:r w:rsidDel="00000000" w:rsidR="00000000" w:rsidRPr="00000000">
        <w:rPr>
          <w:rtl w:val="0"/>
        </w:rPr>
      </w:r>
    </w:p>
    <w:p w:rsidR="00000000" w:rsidDel="00000000" w:rsidP="00000000" w:rsidRDefault="00000000" w:rsidRPr="00000000" w14:paraId="0000012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1. The Accelerator Theory of Investment: The accelerator principle ..., accessed February 24, 2026, </w:t>
      </w:r>
      <w:hyperlink r:id="rId49">
        <w:r w:rsidDel="00000000" w:rsidR="00000000" w:rsidRPr="00000000">
          <w:rPr>
            <w:rFonts w:ascii="Google Sans" w:cs="Google Sans" w:eastAsia="Google Sans" w:hAnsi="Google Sans"/>
            <w:color w:val="0000ee"/>
            <w:sz w:val="24"/>
            <w:szCs w:val="24"/>
            <w:u w:val="single"/>
            <w:rtl w:val="0"/>
          </w:rPr>
          <w:t xml:space="preserve">https://department.kccollege.ac.in/assets/img/uploads/article_body_image/The_Theory_of_Investment_2.pdf</w:t>
        </w:r>
      </w:hyperlink>
      <w:r w:rsidDel="00000000" w:rsidR="00000000" w:rsidRPr="00000000">
        <w:rPr>
          <w:rtl w:val="0"/>
        </w:rPr>
      </w:r>
    </w:p>
    <w:p w:rsidR="00000000" w:rsidDel="00000000" w:rsidP="00000000" w:rsidRDefault="00000000" w:rsidRPr="00000000" w14:paraId="0000012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7 New Theories of Investment Are Explained Below, accessed February 24, 2026, </w:t>
      </w:r>
      <w:hyperlink r:id="rId50">
        <w:r w:rsidDel="00000000" w:rsidR="00000000" w:rsidRPr="00000000">
          <w:rPr>
            <w:rFonts w:ascii="Google Sans" w:cs="Google Sans" w:eastAsia="Google Sans" w:hAnsi="Google Sans"/>
            <w:color w:val="0000ee"/>
            <w:sz w:val="24"/>
            <w:szCs w:val="24"/>
            <w:u w:val="single"/>
            <w:rtl w:val="0"/>
          </w:rPr>
          <w:t xml:space="preserve">https://www.yourarticlelibrary.com/macro-economics/theories-macro-economics/7-new-theories-of-investment-are-explained-below/31082</w:t>
        </w:r>
      </w:hyperlink>
      <w:r w:rsidDel="00000000" w:rsidR="00000000" w:rsidRPr="00000000">
        <w:rPr>
          <w:rtl w:val="0"/>
        </w:rPr>
      </w:r>
    </w:p>
    <w:p w:rsidR="00000000" w:rsidDel="00000000" w:rsidP="00000000" w:rsidRDefault="00000000" w:rsidRPr="00000000" w14:paraId="0000012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Hall and Hitch Report and the 'Full-Cost' Pricing Principle of the Firm, accessed February 24, 2026, </w:t>
      </w:r>
      <w:hyperlink r:id="rId51">
        <w:r w:rsidDel="00000000" w:rsidR="00000000" w:rsidRPr="00000000">
          <w:rPr>
            <w:rFonts w:ascii="Google Sans" w:cs="Google Sans" w:eastAsia="Google Sans" w:hAnsi="Google Sans"/>
            <w:color w:val="0000ee"/>
            <w:sz w:val="24"/>
            <w:szCs w:val="24"/>
            <w:u w:val="single"/>
            <w:rtl w:val="0"/>
          </w:rPr>
          <w:t xml:space="preserve">https://www.economicsdiscussion.net/firm/the-hall-and-hitch-report-and-the-full-cost-pricing-principle-of-the-firm/5498</w:t>
        </w:r>
      </w:hyperlink>
      <w:r w:rsidDel="00000000" w:rsidR="00000000" w:rsidRPr="00000000">
        <w:rPr>
          <w:rtl w:val="0"/>
        </w:rPr>
      </w:r>
    </w:p>
    <w:p w:rsidR="00000000" w:rsidDel="00000000" w:rsidP="00000000" w:rsidRDefault="00000000" w:rsidRPr="00000000" w14:paraId="0000012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Rigid pricing policies and profit maximization - Scholar Commons, accessed February 24, 2026, </w:t>
      </w:r>
      <w:hyperlink r:id="rId52">
        <w:r w:rsidDel="00000000" w:rsidR="00000000" w:rsidRPr="00000000">
          <w:rPr>
            <w:rFonts w:ascii="Google Sans" w:cs="Google Sans" w:eastAsia="Google Sans" w:hAnsi="Google Sans"/>
            <w:color w:val="0000ee"/>
            <w:sz w:val="24"/>
            <w:szCs w:val="24"/>
            <w:u w:val="single"/>
            <w:rtl w:val="0"/>
          </w:rPr>
          <w:t xml:space="preserve">https://scholarcommons.scu.edu/cgi/viewcontent.cgi?article=1013&amp;context=econ</w:t>
        </w:r>
      </w:hyperlink>
      <w:r w:rsidDel="00000000" w:rsidR="00000000" w:rsidRPr="00000000">
        <w:rPr>
          <w:rtl w:val="0"/>
        </w:rPr>
      </w:r>
    </w:p>
    <w:p w:rsidR="00000000" w:rsidDel="00000000" w:rsidP="00000000" w:rsidRDefault="00000000" w:rsidRPr="00000000" w14:paraId="0000012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Full Costs, Cost Changes, and Prices - NBER, accessed February 24, 2026, </w:t>
      </w:r>
      <w:hyperlink r:id="rId53">
        <w:r w:rsidDel="00000000" w:rsidR="00000000" w:rsidRPr="00000000">
          <w:rPr>
            <w:rFonts w:ascii="Google Sans" w:cs="Google Sans" w:eastAsia="Google Sans" w:hAnsi="Google Sans"/>
            <w:color w:val="0000ee"/>
            <w:sz w:val="24"/>
            <w:szCs w:val="24"/>
            <w:u w:val="single"/>
            <w:rtl w:val="0"/>
          </w:rPr>
          <w:t xml:space="preserve">https://www.nber.org/system/files/chapters/c0969/c0969.pdf</w:t>
        </w:r>
      </w:hyperlink>
      <w:r w:rsidDel="00000000" w:rsidR="00000000" w:rsidRPr="00000000">
        <w:rPr>
          <w:rtl w:val="0"/>
        </w:rPr>
      </w:r>
    </w:p>
    <w:p w:rsidR="00000000" w:rsidDel="00000000" w:rsidP="00000000" w:rsidRDefault="00000000" w:rsidRPr="00000000" w14:paraId="0000012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Baumol's Sales Revenue Maximization Model - MBA Knowledge Base, accessed February 24, 2026, </w:t>
      </w:r>
      <w:hyperlink r:id="rId54">
        <w:r w:rsidDel="00000000" w:rsidR="00000000" w:rsidRPr="00000000">
          <w:rPr>
            <w:rFonts w:ascii="Google Sans" w:cs="Google Sans" w:eastAsia="Google Sans" w:hAnsi="Google Sans"/>
            <w:color w:val="0000ee"/>
            <w:sz w:val="24"/>
            <w:szCs w:val="24"/>
            <w:u w:val="single"/>
            <w:rtl w:val="0"/>
          </w:rPr>
          <w:t xml:space="preserve">https://www.mbaknol.com/managerial-economics/baumols-sales-revenue-maximization-model/</w:t>
        </w:r>
      </w:hyperlink>
      <w:r w:rsidDel="00000000" w:rsidR="00000000" w:rsidRPr="00000000">
        <w:rPr>
          <w:rtl w:val="0"/>
        </w:rPr>
      </w:r>
    </w:p>
    <w:p w:rsidR="00000000" w:rsidDel="00000000" w:rsidP="00000000" w:rsidRDefault="00000000" w:rsidRPr="00000000" w14:paraId="0000012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Baumol's Sales | PDF | Profit (Economics) | Oligopoly - Scribd, accessed February 24, 2026, </w:t>
      </w:r>
      <w:hyperlink r:id="rId55">
        <w:r w:rsidDel="00000000" w:rsidR="00000000" w:rsidRPr="00000000">
          <w:rPr>
            <w:rFonts w:ascii="Google Sans" w:cs="Google Sans" w:eastAsia="Google Sans" w:hAnsi="Google Sans"/>
            <w:color w:val="0000ee"/>
            <w:sz w:val="24"/>
            <w:szCs w:val="24"/>
            <w:u w:val="single"/>
            <w:rtl w:val="0"/>
          </w:rPr>
          <w:t xml:space="preserve">https://www.scribd.com/document/981112613/Baumol-s-Sales</w:t>
        </w:r>
      </w:hyperlink>
      <w:r w:rsidDel="00000000" w:rsidR="00000000" w:rsidRPr="00000000">
        <w:rPr>
          <w:rtl w:val="0"/>
        </w:rPr>
      </w:r>
    </w:p>
    <w:p w:rsidR="00000000" w:rsidDel="00000000" w:rsidP="00000000" w:rsidRDefault="00000000" w:rsidRPr="00000000" w14:paraId="0000012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Theory of the Firm and Corporate Governance - University of South Wales, accessed February 24, 2026, </w:t>
      </w:r>
      <w:hyperlink r:id="rId56">
        <w:r w:rsidDel="00000000" w:rsidR="00000000" w:rsidRPr="00000000">
          <w:rPr>
            <w:rFonts w:ascii="Google Sans" w:cs="Google Sans" w:eastAsia="Google Sans" w:hAnsi="Google Sans"/>
            <w:color w:val="0000ee"/>
            <w:sz w:val="24"/>
            <w:szCs w:val="24"/>
            <w:u w:val="single"/>
            <w:rtl w:val="0"/>
          </w:rPr>
          <w:t xml:space="preserve">https://pure.southwales.ac.uk/ws/portalfiles/portal/2659588/K._Crossan_2007_2064714.pdf</w:t>
        </w:r>
      </w:hyperlink>
      <w:r w:rsidDel="00000000" w:rsidR="00000000" w:rsidRPr="00000000">
        <w:rPr>
          <w:rtl w:val="0"/>
        </w:rPr>
      </w:r>
    </w:p>
    <w:p w:rsidR="00000000" w:rsidDel="00000000" w:rsidP="00000000" w:rsidRDefault="00000000" w:rsidRPr="00000000" w14:paraId="0000012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Special Theory of Employment, Exchange Rate, and Money With the Focus on Inflation and Technological Progress - IDEAS/RePEc, accessed February 24, 2026, </w:t>
      </w:r>
      <w:hyperlink r:id="rId57">
        <w:r w:rsidDel="00000000" w:rsidR="00000000" w:rsidRPr="00000000">
          <w:rPr>
            <w:rFonts w:ascii="Google Sans" w:cs="Google Sans" w:eastAsia="Google Sans" w:hAnsi="Google Sans"/>
            <w:color w:val="0000ee"/>
            <w:sz w:val="24"/>
            <w:szCs w:val="24"/>
            <w:u w:val="single"/>
            <w:rtl w:val="0"/>
          </w:rPr>
          <w:t xml:space="preserve">https://ideas.repec.org/p/osf/socarx/nxshd.html</w:t>
        </w:r>
      </w:hyperlink>
      <w:r w:rsidDel="00000000" w:rsidR="00000000" w:rsidRPr="00000000">
        <w:rPr>
          <w:rtl w:val="0"/>
        </w:rPr>
      </w:r>
    </w:p>
    <w:p w:rsidR="00000000" w:rsidDel="00000000" w:rsidP="00000000" w:rsidRDefault="00000000" w:rsidRPr="00000000" w14:paraId="0000012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correspondence between Baumol and Galbraith (1957–1958) An unsuspected source of managerial theories of the firm. - EconomiX, accessed February 24, 2026, </w:t>
      </w:r>
      <w:hyperlink r:id="rId58">
        <w:r w:rsidDel="00000000" w:rsidR="00000000" w:rsidRPr="00000000">
          <w:rPr>
            <w:rFonts w:ascii="Google Sans" w:cs="Google Sans" w:eastAsia="Google Sans" w:hAnsi="Google Sans"/>
            <w:color w:val="0000ee"/>
            <w:sz w:val="24"/>
            <w:szCs w:val="24"/>
            <w:u w:val="single"/>
            <w:rtl w:val="0"/>
          </w:rPr>
          <w:t xml:space="preserve">https://economix.fr/pdf/dt/2021/WP_EcoX_2021-35.pdf</w:t>
        </w:r>
      </w:hyperlink>
      <w:r w:rsidDel="00000000" w:rsidR="00000000" w:rsidRPr="00000000">
        <w:rPr>
          <w:rtl w:val="0"/>
        </w:rPr>
      </w:r>
    </w:p>
    <w:p w:rsidR="00000000" w:rsidDel="00000000" w:rsidP="00000000" w:rsidRDefault="00000000" w:rsidRPr="00000000" w14:paraId="0000013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Separation of Ownership from Control and Firm Performance Evidence from UAE Dr. Mohamed A. Moustafa, UAE University - Emerald Publishing, accessed February 24, 2026, </w:t>
      </w:r>
      <w:hyperlink r:id="rId59">
        <w:r w:rsidDel="00000000" w:rsidR="00000000" w:rsidRPr="00000000">
          <w:rPr>
            <w:rFonts w:ascii="Google Sans" w:cs="Google Sans" w:eastAsia="Google Sans" w:hAnsi="Google Sans"/>
            <w:color w:val="0000ee"/>
            <w:sz w:val="24"/>
            <w:szCs w:val="24"/>
            <w:u w:val="single"/>
            <w:rtl w:val="0"/>
          </w:rPr>
          <w:t xml:space="preserve">https://www.emerald.com/jeas/article-pdf/21/2/35/1391578/10264116200500006.pdf</w:t>
        </w:r>
      </w:hyperlink>
      <w:r w:rsidDel="00000000" w:rsidR="00000000" w:rsidRPr="00000000">
        <w:rPr>
          <w:rtl w:val="0"/>
        </w:rPr>
      </w:r>
    </w:p>
    <w:p w:rsidR="00000000" w:rsidDel="00000000" w:rsidP="00000000" w:rsidRDefault="00000000" w:rsidRPr="00000000" w14:paraId="0000013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Revisiting Chandler on the theory of the firm - White Rose Research Online, accessed February 24, 2026, </w:t>
      </w:r>
      <w:hyperlink r:id="rId60">
        <w:r w:rsidDel="00000000" w:rsidR="00000000" w:rsidRPr="00000000">
          <w:rPr>
            <w:rFonts w:ascii="Google Sans" w:cs="Google Sans" w:eastAsia="Google Sans" w:hAnsi="Google Sans"/>
            <w:color w:val="0000ee"/>
            <w:sz w:val="24"/>
            <w:szCs w:val="24"/>
            <w:u w:val="single"/>
            <w:rtl w:val="0"/>
          </w:rPr>
          <w:t xml:space="preserve">https://eprints.whiterose.ac.uk/id/eprint/79455/1/Chandler%20and%20the%20Theory%20of%20the%20Firm-1b.pdf</w:t>
        </w:r>
      </w:hyperlink>
      <w:r w:rsidDel="00000000" w:rsidR="00000000" w:rsidRPr="00000000">
        <w:rPr>
          <w:rtl w:val="0"/>
        </w:rPr>
      </w:r>
    </w:p>
    <w:p w:rsidR="00000000" w:rsidDel="00000000" w:rsidP="00000000" w:rsidRDefault="00000000" w:rsidRPr="00000000" w14:paraId="0000013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Econmics Williamson Model | PDF | Microeconomics | Business - Scribd, accessed February 24, 2026, </w:t>
      </w:r>
      <w:hyperlink r:id="rId61">
        <w:r w:rsidDel="00000000" w:rsidR="00000000" w:rsidRPr="00000000">
          <w:rPr>
            <w:rFonts w:ascii="Google Sans" w:cs="Google Sans" w:eastAsia="Google Sans" w:hAnsi="Google Sans"/>
            <w:color w:val="0000ee"/>
            <w:sz w:val="24"/>
            <w:szCs w:val="24"/>
            <w:u w:val="single"/>
            <w:rtl w:val="0"/>
          </w:rPr>
          <w:t xml:space="preserve">https://www.scribd.com/document/483502100/econmics-williamson-model</w:t>
        </w:r>
      </w:hyperlink>
      <w:r w:rsidDel="00000000" w:rsidR="00000000" w:rsidRPr="00000000">
        <w:rPr>
          <w:rtl w:val="0"/>
        </w:rPr>
      </w:r>
    </w:p>
    <w:p w:rsidR="00000000" w:rsidDel="00000000" w:rsidP="00000000" w:rsidRDefault="00000000" w:rsidRPr="00000000" w14:paraId="0000013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Bain's Limit Pricing Theory | PDF | Oligopoly | Profit (Economics) - Scribd, accessed February 24, 2026, </w:t>
      </w:r>
      <w:hyperlink r:id="rId62">
        <w:r w:rsidDel="00000000" w:rsidR="00000000" w:rsidRPr="00000000">
          <w:rPr>
            <w:rFonts w:ascii="Google Sans" w:cs="Google Sans" w:eastAsia="Google Sans" w:hAnsi="Google Sans"/>
            <w:color w:val="0000ee"/>
            <w:sz w:val="24"/>
            <w:szCs w:val="24"/>
            <w:u w:val="single"/>
            <w:rtl w:val="0"/>
          </w:rPr>
          <w:t xml:space="preserve">https://www.scribd.com/document/436554094/Bain-s-Limit-Pricing-Theory</w:t>
        </w:r>
      </w:hyperlink>
      <w:r w:rsidDel="00000000" w:rsidR="00000000" w:rsidRPr="00000000">
        <w:rPr>
          <w:rtl w:val="0"/>
        </w:rPr>
      </w:r>
    </w:p>
    <w:p w:rsidR="00000000" w:rsidDel="00000000" w:rsidP="00000000" w:rsidRDefault="00000000" w:rsidRPr="00000000" w14:paraId="0000013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Subject ECONOMICS - BSc Chemistry, accessed February 24, 2026, </w:t>
      </w:r>
      <w:hyperlink r:id="rId63">
        <w:r w:rsidDel="00000000" w:rsidR="00000000" w:rsidRPr="00000000">
          <w:rPr>
            <w:rFonts w:ascii="Google Sans" w:cs="Google Sans" w:eastAsia="Google Sans" w:hAnsi="Google Sans"/>
            <w:color w:val="0000ee"/>
            <w:sz w:val="24"/>
            <w:szCs w:val="24"/>
            <w:u w:val="single"/>
            <w:rtl w:val="0"/>
          </w:rPr>
          <w:t xml:space="preserve">https://epgp.inflibnet.ac.in/epgpdata/uploads/epgp_content/S000011EC/P000642/M010596/ET/1452494155ECO_P3_M34E-Text.pdf</w:t>
        </w:r>
      </w:hyperlink>
      <w:r w:rsidDel="00000000" w:rsidR="00000000" w:rsidRPr="00000000">
        <w:rPr>
          <w:rtl w:val="0"/>
        </w:rPr>
      </w:r>
    </w:p>
    <w:p w:rsidR="00000000" w:rsidDel="00000000" w:rsidP="00000000" w:rsidRDefault="00000000" w:rsidRPr="00000000" w14:paraId="0000013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Sylos's Theory of Limit-Pricing - Economics Discussion, accessed February 24, 2026, </w:t>
      </w:r>
      <w:hyperlink r:id="rId64">
        <w:r w:rsidDel="00000000" w:rsidR="00000000" w:rsidRPr="00000000">
          <w:rPr>
            <w:rFonts w:ascii="Google Sans" w:cs="Google Sans" w:eastAsia="Google Sans" w:hAnsi="Google Sans"/>
            <w:color w:val="0000ee"/>
            <w:sz w:val="24"/>
            <w:szCs w:val="24"/>
            <w:u w:val="single"/>
            <w:rtl w:val="0"/>
          </w:rPr>
          <w:t xml:space="preserve">https://www.economicsdiscussion.net/limit-pricing/syloss-theory-of-limit-pricing/5534</w:t>
        </w:r>
      </w:hyperlink>
      <w:r w:rsidDel="00000000" w:rsidR="00000000" w:rsidRPr="00000000">
        <w:rPr>
          <w:rtl w:val="0"/>
        </w:rPr>
      </w:r>
    </w:p>
    <w:p w:rsidR="00000000" w:rsidDel="00000000" w:rsidP="00000000" w:rsidRDefault="00000000" w:rsidRPr="00000000" w14:paraId="0000013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Opportunity cost theory of international trade - iPleaders, accessed February 24, 2026, </w:t>
      </w:r>
      <w:hyperlink r:id="rId65">
        <w:r w:rsidDel="00000000" w:rsidR="00000000" w:rsidRPr="00000000">
          <w:rPr>
            <w:rFonts w:ascii="Google Sans" w:cs="Google Sans" w:eastAsia="Google Sans" w:hAnsi="Google Sans"/>
            <w:color w:val="0000ee"/>
            <w:sz w:val="24"/>
            <w:szCs w:val="24"/>
            <w:u w:val="single"/>
            <w:rtl w:val="0"/>
          </w:rPr>
          <w:t xml:space="preserve">https://blog.ipleaders.in/opportunity-cost-theory-of-international-trade/</w:t>
        </w:r>
      </w:hyperlink>
      <w:r w:rsidDel="00000000" w:rsidR="00000000" w:rsidRPr="00000000">
        <w:rPr>
          <w:rtl w:val="0"/>
        </w:rPr>
      </w:r>
    </w:p>
    <w:p w:rsidR="00000000" w:rsidDel="00000000" w:rsidP="00000000" w:rsidRDefault="00000000" w:rsidRPr="00000000" w14:paraId="0000013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Haberler's Opportunity Cost Theory (With Assumptions) - Economics Discussion, accessed February 24, 2026, </w:t>
      </w:r>
      <w:hyperlink r:id="rId66">
        <w:r w:rsidDel="00000000" w:rsidR="00000000" w:rsidRPr="00000000">
          <w:rPr>
            <w:rFonts w:ascii="Google Sans" w:cs="Google Sans" w:eastAsia="Google Sans" w:hAnsi="Google Sans"/>
            <w:color w:val="0000ee"/>
            <w:sz w:val="24"/>
            <w:szCs w:val="24"/>
            <w:u w:val="single"/>
            <w:rtl w:val="0"/>
          </w:rPr>
          <w:t xml:space="preserve">https://www.economicsdiscussion.net/haberlers-opportunity-cost-theory/haberlers-opportunity-cost-theory-with-assumptions-economics/30770</w:t>
        </w:r>
      </w:hyperlink>
      <w:r w:rsidDel="00000000" w:rsidR="00000000" w:rsidRPr="00000000">
        <w:rPr>
          <w:rtl w:val="0"/>
        </w:rPr>
      </w:r>
    </w:p>
    <w:p w:rsidR="00000000" w:rsidDel="00000000" w:rsidP="00000000" w:rsidRDefault="00000000" w:rsidRPr="00000000" w14:paraId="0000013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Opportunity Cost Theory ( Assumptions , Explanation , Criticism ) - Eduindex News, accessed February 24, 2026, </w:t>
      </w:r>
      <w:hyperlink r:id="rId67">
        <w:r w:rsidDel="00000000" w:rsidR="00000000" w:rsidRPr="00000000">
          <w:rPr>
            <w:rFonts w:ascii="Google Sans" w:cs="Google Sans" w:eastAsia="Google Sans" w:hAnsi="Google Sans"/>
            <w:color w:val="0000ee"/>
            <w:sz w:val="24"/>
            <w:szCs w:val="24"/>
            <w:u w:val="single"/>
            <w:rtl w:val="0"/>
          </w:rPr>
          <w:t xml:space="preserve">https://eduindex.org/2024/04/14/opportunity-cost-theory-assumptions-explanation-criticism/</w:t>
        </w:r>
      </w:hyperlink>
      <w:r w:rsidDel="00000000" w:rsidR="00000000" w:rsidRPr="00000000">
        <w:rPr>
          <w:rtl w:val="0"/>
        </w:rPr>
      </w:r>
    </w:p>
    <w:p w:rsidR="00000000" w:rsidDel="00000000" w:rsidP="00000000" w:rsidRDefault="00000000" w:rsidRPr="00000000" w14:paraId="0000013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MA (ECONOMICS) FINAL SEMESTER SUBJECT CODE: ECO501 DEVELOPMENT ECONOMICS, accessed February 24, 2026, </w:t>
      </w:r>
      <w:hyperlink r:id="rId68">
        <w:r w:rsidDel="00000000" w:rsidR="00000000" w:rsidRPr="00000000">
          <w:rPr>
            <w:rFonts w:ascii="Google Sans" w:cs="Google Sans" w:eastAsia="Google Sans" w:hAnsi="Google Sans"/>
            <w:color w:val="0000ee"/>
            <w:sz w:val="24"/>
            <w:szCs w:val="24"/>
            <w:u w:val="single"/>
            <w:rtl w:val="0"/>
          </w:rPr>
          <w:t xml:space="preserve">https://rgu.ac.in/wp-content/uploads/2021/02/Download_577.pdf</w:t>
        </w:r>
      </w:hyperlink>
      <w:r w:rsidDel="00000000" w:rsidR="00000000" w:rsidRPr="00000000">
        <w:rPr>
          <w:rtl w:val="0"/>
        </w:rPr>
      </w:r>
    </w:p>
    <w:p w:rsidR="00000000" w:rsidDel="00000000" w:rsidP="00000000" w:rsidRDefault="00000000" w:rsidRPr="00000000" w14:paraId="0000013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Chapter 4 Prototype Models of the Flowchart Approach to the Industrial Cluster Policy - Economic Research Institute for ASEAN and East Asia, accessed February 24, 2026, </w:t>
      </w:r>
      <w:hyperlink r:id="rId69">
        <w:r w:rsidDel="00000000" w:rsidR="00000000" w:rsidRPr="00000000">
          <w:rPr>
            <w:rFonts w:ascii="Google Sans" w:cs="Google Sans" w:eastAsia="Google Sans" w:hAnsi="Google Sans"/>
            <w:color w:val="0000ee"/>
            <w:sz w:val="24"/>
            <w:szCs w:val="24"/>
            <w:u w:val="single"/>
            <w:rtl w:val="0"/>
          </w:rPr>
          <w:t xml:space="preserve">https://www.eria.org/uploads/media/Research-Project-Report/RPR_FY2008_5_Chapter_4.pdf</w:t>
        </w:r>
      </w:hyperlink>
      <w:r w:rsidDel="00000000" w:rsidR="00000000" w:rsidRPr="00000000">
        <w:rPr>
          <w:rtl w:val="0"/>
        </w:rPr>
      </w:r>
    </w:p>
    <w:p w:rsidR="00000000" w:rsidDel="00000000" w:rsidP="00000000" w:rsidRDefault="00000000" w:rsidRPr="00000000" w14:paraId="0000013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Development Economics through the decades - World Bank Open Knowledge Repository, accessed February 24, 2026, </w:t>
      </w:r>
      <w:hyperlink r:id="rId70">
        <w:r w:rsidDel="00000000" w:rsidR="00000000" w:rsidRPr="00000000">
          <w:rPr>
            <w:rFonts w:ascii="Google Sans" w:cs="Google Sans" w:eastAsia="Google Sans" w:hAnsi="Google Sans"/>
            <w:color w:val="0000ee"/>
            <w:sz w:val="24"/>
            <w:szCs w:val="24"/>
            <w:u w:val="single"/>
            <w:rtl w:val="0"/>
          </w:rPr>
          <w:t xml:space="preserve">https://openknowledge.worldbank.org/bitstreams/2cf37f9c-aaf6-5033-887c-d37d639407a8/download</w:t>
        </w:r>
      </w:hyperlink>
      <w:r w:rsidDel="00000000" w:rsidR="00000000" w:rsidRPr="00000000">
        <w:rPr>
          <w:rtl w:val="0"/>
        </w:rPr>
      </w:r>
    </w:p>
    <w:p w:rsidR="00000000" w:rsidDel="00000000" w:rsidP="00000000" w:rsidRDefault="00000000" w:rsidRPr="00000000" w14:paraId="0000013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Critical Minimum Effort, accessed February 24, 2026, </w:t>
      </w:r>
      <w:hyperlink r:id="rId71">
        <w:r w:rsidDel="00000000" w:rsidR="00000000" w:rsidRPr="00000000">
          <w:rPr>
            <w:rFonts w:ascii="Google Sans" w:cs="Google Sans" w:eastAsia="Google Sans" w:hAnsi="Google Sans"/>
            <w:color w:val="0000ee"/>
            <w:sz w:val="24"/>
            <w:szCs w:val="24"/>
            <w:u w:val="single"/>
            <w:rtl w:val="0"/>
          </w:rPr>
          <w:t xml:space="preserve">https://rgu.ac.in/wp-content/uploads/2023/05/MAECO-501.pdf</w:t>
        </w:r>
      </w:hyperlink>
      <w:r w:rsidDel="00000000" w:rsidR="00000000" w:rsidRPr="00000000">
        <w:rPr>
          <w:rtl w:val="0"/>
        </w:rPr>
      </w:r>
    </w:p>
    <w:p w:rsidR="00000000" w:rsidDel="00000000" w:rsidP="00000000" w:rsidRDefault="00000000" w:rsidRPr="00000000" w14:paraId="0000013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Economics of Development and the Development of Economics, accessed February 24, 2026, </w:t>
      </w:r>
      <w:hyperlink r:id="rId72">
        <w:r w:rsidDel="00000000" w:rsidR="00000000" w:rsidRPr="00000000">
          <w:rPr>
            <w:rFonts w:ascii="Google Sans" w:cs="Google Sans" w:eastAsia="Google Sans" w:hAnsi="Google Sans"/>
            <w:color w:val="0000ee"/>
            <w:sz w:val="24"/>
            <w:szCs w:val="24"/>
            <w:u w:val="single"/>
            <w:rtl w:val="0"/>
          </w:rPr>
          <w:t xml:space="preserve">https://www.depfe.unam.mx/actividades/10/seminario_desarrollo/Bardhan_1993.pdf</w:t>
        </w:r>
      </w:hyperlink>
      <w:r w:rsidDel="00000000" w:rsidR="00000000" w:rsidRPr="00000000">
        <w:rPr>
          <w:rtl w:val="0"/>
        </w:rPr>
      </w:r>
    </w:p>
    <w:p w:rsidR="00000000" w:rsidDel="00000000" w:rsidP="00000000" w:rsidRDefault="00000000" w:rsidRPr="00000000" w14:paraId="0000013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DKN22 - ECONOMICS GROWTH AND DEVELOPMENT UNIT — I ..., accessed February 24, 2026, </w:t>
      </w:r>
      <w:hyperlink r:id="rId73">
        <w:r w:rsidDel="00000000" w:rsidR="00000000" w:rsidRPr="00000000">
          <w:rPr>
            <w:rFonts w:ascii="Google Sans" w:cs="Google Sans" w:eastAsia="Google Sans" w:hAnsi="Google Sans"/>
            <w:color w:val="0000ee"/>
            <w:sz w:val="24"/>
            <w:szCs w:val="24"/>
            <w:u w:val="single"/>
            <w:rtl w:val="0"/>
          </w:rPr>
          <w:t xml:space="preserve">https://www.msuniv.ac.in/images/distance%20education/learning%20materials/ug%20pg/pg/MA%20economics/II%20Year%20-%20DKN22%20-%20Economics%20Growth%20&amp;%20Development.pdf</w:t>
        </w:r>
      </w:hyperlink>
      <w:r w:rsidDel="00000000" w:rsidR="00000000" w:rsidRPr="00000000">
        <w:rPr>
          <w:rtl w:val="0"/>
        </w:rPr>
      </w:r>
    </w:p>
    <w:p w:rsidR="00000000" w:rsidDel="00000000" w:rsidP="00000000" w:rsidRDefault="00000000" w:rsidRPr="00000000" w14:paraId="0000013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Planning and Regional Economics - DDCE Utkal University, accessed February 24, 2026, </w:t>
      </w:r>
      <w:hyperlink r:id="rId74">
        <w:r w:rsidDel="00000000" w:rsidR="00000000" w:rsidRPr="00000000">
          <w:rPr>
            <w:rFonts w:ascii="Google Sans" w:cs="Google Sans" w:eastAsia="Google Sans" w:hAnsi="Google Sans"/>
            <w:color w:val="0000ee"/>
            <w:sz w:val="24"/>
            <w:szCs w:val="24"/>
            <w:u w:val="single"/>
            <w:rtl w:val="0"/>
          </w:rPr>
          <w:t xml:space="preserve">https://ddceutkal.ac.in/Downloads/UG_SLM/Economics/Planning_Regional_Economics.pdf</w:t>
        </w:r>
      </w:hyperlink>
      <w:r w:rsidDel="00000000" w:rsidR="00000000" w:rsidRPr="00000000">
        <w:rPr>
          <w:rtl w:val="0"/>
        </w:rPr>
      </w:r>
    </w:p>
    <w:p w:rsidR="00000000" w:rsidDel="00000000" w:rsidP="00000000" w:rsidRDefault="00000000" w:rsidRPr="00000000" w14:paraId="0000014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Analysis of 5 Year Plan | PDF | Economic Growth | Gross Domestic Product - Scribd, accessed February 24, 2026, </w:t>
      </w:r>
      <w:hyperlink r:id="rId75">
        <w:r w:rsidDel="00000000" w:rsidR="00000000" w:rsidRPr="00000000">
          <w:rPr>
            <w:rFonts w:ascii="Google Sans" w:cs="Google Sans" w:eastAsia="Google Sans" w:hAnsi="Google Sans"/>
            <w:color w:val="0000ee"/>
            <w:sz w:val="24"/>
            <w:szCs w:val="24"/>
            <w:u w:val="single"/>
            <w:rtl w:val="0"/>
          </w:rPr>
          <w:t xml:space="preserve">https://www.scribd.com/document/728926049/Analysis-of-5-Year-Plan</w:t>
        </w:r>
      </w:hyperlink>
      <w:r w:rsidDel="00000000" w:rsidR="00000000" w:rsidRPr="00000000">
        <w:rPr>
          <w:rtl w:val="0"/>
        </w:rPr>
      </w:r>
    </w:p>
    <w:p w:rsidR="00000000" w:rsidDel="00000000" w:rsidP="00000000" w:rsidRDefault="00000000" w:rsidRPr="00000000" w14:paraId="0000014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2., accessed February 24, 2026, </w:t>
      </w:r>
      <w:hyperlink r:id="rId76">
        <w:r w:rsidDel="00000000" w:rsidR="00000000" w:rsidRPr="00000000">
          <w:rPr>
            <w:rFonts w:ascii="Google Sans" w:cs="Google Sans" w:eastAsia="Google Sans" w:hAnsi="Google Sans"/>
            <w:color w:val="0000ee"/>
            <w:sz w:val="24"/>
            <w:szCs w:val="24"/>
            <w:u w:val="single"/>
            <w:rtl w:val="0"/>
          </w:rPr>
          <w:t xml:space="preserve">https://www.k-state.edu/economics/about/staff/websites/nafwayne/edevinst/Lecture%20notes%20Economic%20Dev%20CUP.doc</w:t>
        </w:r>
      </w:hyperlink>
      <w:r w:rsidDel="00000000" w:rsidR="00000000" w:rsidRPr="00000000">
        <w:rPr>
          <w:rtl w:val="0"/>
        </w:rPr>
      </w:r>
    </w:p>
    <w:p w:rsidR="00000000" w:rsidDel="00000000" w:rsidP="00000000" w:rsidRDefault="00000000" w:rsidRPr="00000000" w14:paraId="0000014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History of Planning in India: First and Second Five-Year Plans - UPSC Economy Notes, accessed February 24, 2026, </w:t>
      </w:r>
      <w:hyperlink r:id="rId77">
        <w:r w:rsidDel="00000000" w:rsidR="00000000" w:rsidRPr="00000000">
          <w:rPr>
            <w:rFonts w:ascii="Google Sans" w:cs="Google Sans" w:eastAsia="Google Sans" w:hAnsi="Google Sans"/>
            <w:color w:val="0000ee"/>
            <w:sz w:val="24"/>
            <w:szCs w:val="24"/>
            <w:u w:val="single"/>
            <w:rtl w:val="0"/>
          </w:rPr>
          <w:t xml:space="preserve">https://edukemy.com/blog/history-of-planning-in-india-first-and-second-five-year-plans-upsc-economy-notes/</w:t>
        </w:r>
      </w:hyperlink>
      <w:r w:rsidDel="00000000" w:rsidR="00000000" w:rsidRPr="00000000">
        <w:rPr>
          <w:rtl w:val="0"/>
        </w:rPr>
      </w:r>
    </w:p>
    <w:p w:rsidR="00000000" w:rsidDel="00000000" w:rsidP="00000000" w:rsidRDefault="00000000" w:rsidRPr="00000000" w14:paraId="0000014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Boeke's View of Eastern Society—with Special Reference to His Critics - Institute of Developing Economies, accessed February 24, 2026, </w:t>
      </w:r>
      <w:hyperlink r:id="rId78">
        <w:r w:rsidDel="00000000" w:rsidR="00000000" w:rsidRPr="00000000">
          <w:rPr>
            <w:rFonts w:ascii="Google Sans" w:cs="Google Sans" w:eastAsia="Google Sans" w:hAnsi="Google Sans"/>
            <w:color w:val="0000ee"/>
            <w:sz w:val="24"/>
            <w:szCs w:val="24"/>
            <w:u w:val="single"/>
            <w:rtl w:val="0"/>
          </w:rPr>
          <w:t xml:space="preserve">https://www.ide.go.jp/library/English/Publish/Periodicals/De/pdf/66_03_04.pdf</w:t>
        </w:r>
      </w:hyperlink>
      <w:r w:rsidDel="00000000" w:rsidR="00000000" w:rsidRPr="00000000">
        <w:rPr>
          <w:rtl w:val="0"/>
        </w:rPr>
      </w:r>
    </w:p>
    <w:p w:rsidR="00000000" w:rsidDel="00000000" w:rsidP="00000000" w:rsidRDefault="00000000" w:rsidRPr="00000000" w14:paraId="0000014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Dualistic Theories | PDF | Economics | Capitalism - Scribd, accessed February 24, 2026, </w:t>
      </w:r>
      <w:hyperlink r:id="rId79">
        <w:r w:rsidDel="00000000" w:rsidR="00000000" w:rsidRPr="00000000">
          <w:rPr>
            <w:rFonts w:ascii="Google Sans" w:cs="Google Sans" w:eastAsia="Google Sans" w:hAnsi="Google Sans"/>
            <w:color w:val="0000ee"/>
            <w:sz w:val="24"/>
            <w:szCs w:val="24"/>
            <w:u w:val="single"/>
            <w:rtl w:val="0"/>
          </w:rPr>
          <w:t xml:space="preserve">https://www.scribd.com/document/688073297/Dualistic-Theories</w:t>
        </w:r>
      </w:hyperlink>
      <w:r w:rsidDel="00000000" w:rsidR="00000000" w:rsidRPr="00000000">
        <w:rPr>
          <w:rtl w:val="0"/>
        </w:rPr>
      </w:r>
    </w:p>
    <w:p w:rsidR="00000000" w:rsidDel="00000000" w:rsidP="00000000" w:rsidRDefault="00000000" w:rsidRPr="00000000" w14:paraId="0000014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capitalist economic development in appalachian kentucky - DSpace@MIT, accessed February 24, 2026, </w:t>
      </w:r>
      <w:hyperlink r:id="rId80">
        <w:r w:rsidDel="00000000" w:rsidR="00000000" w:rsidRPr="00000000">
          <w:rPr>
            <w:rFonts w:ascii="Google Sans" w:cs="Google Sans" w:eastAsia="Google Sans" w:hAnsi="Google Sans"/>
            <w:color w:val="0000ee"/>
            <w:sz w:val="24"/>
            <w:szCs w:val="24"/>
            <w:u w:val="single"/>
            <w:rtl w:val="0"/>
          </w:rPr>
          <w:t xml:space="preserve">https://dspace.mit.edu/bitstream/handle/1721.1/78424/25977878-MIT.pdf?sequence=2</w:t>
        </w:r>
      </w:hyperlink>
      <w:r w:rsidDel="00000000" w:rsidR="00000000" w:rsidRPr="00000000">
        <w:rPr>
          <w:rtl w:val="0"/>
        </w:rPr>
      </w:r>
    </w:p>
    <w:p w:rsidR="00000000" w:rsidDel="00000000" w:rsidP="00000000" w:rsidRDefault="00000000" w:rsidRPr="00000000" w14:paraId="0000014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Boeke's Theory of Social Dualism | Economic Development - Economics Discussion, accessed February 24, 2026, </w:t>
      </w:r>
      <w:hyperlink r:id="rId81">
        <w:r w:rsidDel="00000000" w:rsidR="00000000" w:rsidRPr="00000000">
          <w:rPr>
            <w:rFonts w:ascii="Google Sans" w:cs="Google Sans" w:eastAsia="Google Sans" w:hAnsi="Google Sans"/>
            <w:color w:val="0000ee"/>
            <w:sz w:val="24"/>
            <w:szCs w:val="24"/>
            <w:u w:val="single"/>
            <w:rtl w:val="0"/>
          </w:rPr>
          <w:t xml:space="preserve">https://www.economicsdiscussion.net/economic-development/boekes-theory/boekes-theory-of-social-dualism-economic-development-economics/30187</w:t>
        </w:r>
      </w:hyperlink>
      <w:r w:rsidDel="00000000" w:rsidR="00000000" w:rsidRPr="00000000">
        <w:rPr>
          <w:rtl w:val="0"/>
        </w:rPr>
      </w:r>
    </w:p>
    <w:p w:rsidR="00000000" w:rsidDel="00000000" w:rsidP="00000000" w:rsidRDefault="00000000" w:rsidRPr="00000000" w14:paraId="0000014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economics, accessed February 24, 2026, </w:t>
      </w:r>
      <w:hyperlink r:id="rId82">
        <w:r w:rsidDel="00000000" w:rsidR="00000000" w:rsidRPr="00000000">
          <w:rPr>
            <w:rFonts w:ascii="Google Sans" w:cs="Google Sans" w:eastAsia="Google Sans" w:hAnsi="Google Sans"/>
            <w:color w:val="0000ee"/>
            <w:sz w:val="24"/>
            <w:szCs w:val="24"/>
            <w:u w:val="single"/>
            <w:rtl w:val="0"/>
          </w:rPr>
          <w:t xml:space="preserve">https://epgp.inflibnet.ac.in/epgpdata/uploads/epgp_content/S000011EC/P001348/M026864/ET/1516169949ECO_P12_M37_e-text.pdf</w:t>
        </w:r>
      </w:hyperlink>
      <w:r w:rsidDel="00000000" w:rsidR="00000000" w:rsidRPr="00000000">
        <w:rPr>
          <w:rtl w:val="0"/>
        </w:rPr>
      </w:r>
    </w:p>
    <w:p w:rsidR="00000000" w:rsidDel="00000000" w:rsidP="00000000" w:rsidRDefault="00000000" w:rsidRPr="00000000" w14:paraId="0000014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Theory of Financial Dualism | PPT, accessed February 24, 2026, </w:t>
      </w:r>
      <w:hyperlink r:id="rId83">
        <w:r w:rsidDel="00000000" w:rsidR="00000000" w:rsidRPr="00000000">
          <w:rPr>
            <w:rFonts w:ascii="Google Sans" w:cs="Google Sans" w:eastAsia="Google Sans" w:hAnsi="Google Sans"/>
            <w:color w:val="0000ee"/>
            <w:sz w:val="24"/>
            <w:szCs w:val="24"/>
            <w:u w:val="single"/>
            <w:rtl w:val="0"/>
          </w:rPr>
          <w:t xml:space="preserve">https://www.slideshare.net/slideshow/theory-of-financial-dualism/237360918</w:t>
        </w:r>
      </w:hyperlink>
      <w:r w:rsidDel="00000000" w:rsidR="00000000" w:rsidRPr="00000000">
        <w:rPr>
          <w:rtl w:val="0"/>
        </w:rPr>
      </w:r>
    </w:p>
    <w:p w:rsidR="00000000" w:rsidDel="00000000" w:rsidP="00000000" w:rsidRDefault="00000000" w:rsidRPr="00000000" w14:paraId="0000014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World Bank Document, accessed February 24, 2026, </w:t>
      </w:r>
      <w:hyperlink r:id="rId84">
        <w:r w:rsidDel="00000000" w:rsidR="00000000" w:rsidRPr="00000000">
          <w:rPr>
            <w:rFonts w:ascii="Google Sans" w:cs="Google Sans" w:eastAsia="Google Sans" w:hAnsi="Google Sans"/>
            <w:color w:val="0000ee"/>
            <w:sz w:val="24"/>
            <w:szCs w:val="24"/>
            <w:u w:val="single"/>
            <w:rtl w:val="0"/>
          </w:rPr>
          <w:t xml:space="preserve">https://documents1.worldbank.org/curated/en/891511468171579471/pdf/328310PUB0pion1st0volume0in0series1.pdf</w:t>
        </w:r>
      </w:hyperlink>
      <w:r w:rsidDel="00000000" w:rsidR="00000000" w:rsidRPr="00000000">
        <w:rPr>
          <w:rtl w:val="0"/>
        </w:rPr>
      </w:r>
    </w:p>
    <w:p w:rsidR="00000000" w:rsidDel="00000000" w:rsidP="00000000" w:rsidRDefault="00000000" w:rsidRPr="00000000" w14:paraId="0000014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development | Definition, Examples, Programs, Importance, &amp; Facts - Population Growth, Investment, Infrastructure | Britannica Money, accessed February 24, 2026, </w:t>
      </w:r>
      <w:hyperlink r:id="rId85">
        <w:r w:rsidDel="00000000" w:rsidR="00000000" w:rsidRPr="00000000">
          <w:rPr>
            <w:rFonts w:ascii="Google Sans" w:cs="Google Sans" w:eastAsia="Google Sans" w:hAnsi="Google Sans"/>
            <w:color w:val="0000ee"/>
            <w:sz w:val="24"/>
            <w:szCs w:val="24"/>
            <w:u w:val="single"/>
            <w:rtl w:val="0"/>
          </w:rPr>
          <w:t xml:space="preserve">https://www.britannica.com/money/economic-development/Population-growth</w:t>
        </w:r>
      </w:hyperlink>
      <w:r w:rsidDel="00000000" w:rsidR="00000000" w:rsidRPr="00000000">
        <w:rPr>
          <w:rtl w:val="0"/>
        </w:rPr>
      </w:r>
    </w:p>
    <w:p w:rsidR="00000000" w:rsidDel="00000000" w:rsidP="00000000" w:rsidRDefault="00000000" w:rsidRPr="00000000" w14:paraId="0000014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Social Demography-2 - PDF File, accessed February 24, 2026, </w:t>
      </w:r>
      <w:hyperlink r:id="rId86">
        <w:r w:rsidDel="00000000" w:rsidR="00000000" w:rsidRPr="00000000">
          <w:rPr>
            <w:rFonts w:ascii="Google Sans" w:cs="Google Sans" w:eastAsia="Google Sans" w:hAnsi="Google Sans"/>
            <w:color w:val="0000ee"/>
            <w:sz w:val="24"/>
            <w:szCs w:val="24"/>
            <w:u w:val="single"/>
            <w:rtl w:val="0"/>
          </w:rPr>
          <w:t xml:space="preserve">https://www.msuniv.ac.in/images/distance%20education/learning%20materials/ug%20pg/pg//ma_sociology/II%20Year%20-%20DKS22%20-%20Social%20Demography-2.pdf</w:t>
        </w:r>
      </w:hyperlink>
      <w:r w:rsidDel="00000000" w:rsidR="00000000" w:rsidRPr="00000000">
        <w:rPr>
          <w:rtl w:val="0"/>
        </w:rPr>
      </w:r>
    </w:p>
    <w:p w:rsidR="00000000" w:rsidDel="00000000" w:rsidP="00000000" w:rsidRDefault="00000000" w:rsidRPr="00000000" w14:paraId="0000014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Useful Notes on the Theory of Demographic Transition, accessed February 24, 2026, </w:t>
      </w:r>
      <w:hyperlink r:id="rId87">
        <w:r w:rsidDel="00000000" w:rsidR="00000000" w:rsidRPr="00000000">
          <w:rPr>
            <w:rFonts w:ascii="Google Sans" w:cs="Google Sans" w:eastAsia="Google Sans" w:hAnsi="Google Sans"/>
            <w:color w:val="0000ee"/>
            <w:sz w:val="24"/>
            <w:szCs w:val="24"/>
            <w:u w:val="single"/>
            <w:rtl w:val="0"/>
          </w:rPr>
          <w:t xml:space="preserve">https://www.yourarticlelibrary.com/notes/useful-notes-on-the-theory-of-demographic-transition/39637</w:t>
        </w:r>
      </w:hyperlink>
      <w:r w:rsidDel="00000000" w:rsidR="00000000" w:rsidRPr="00000000">
        <w:rPr>
          <w:rtl w:val="0"/>
        </w:rPr>
      </w:r>
    </w:p>
    <w:p w:rsidR="00000000" w:rsidDel="00000000" w:rsidP="00000000" w:rsidRDefault="00000000" w:rsidRPr="00000000" w14:paraId="0000014D">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Theory of Demographic Transition Theory of Demographic Transition throws light on changes in birth rate and death rate and conse - BBK College, accessed February 24, 2026, </w:t>
      </w:r>
      <w:hyperlink r:id="rId88">
        <w:r w:rsidDel="00000000" w:rsidR="00000000" w:rsidRPr="00000000">
          <w:rPr>
            <w:rFonts w:ascii="Google Sans" w:cs="Google Sans" w:eastAsia="Google Sans" w:hAnsi="Google Sans"/>
            <w:color w:val="0000ee"/>
            <w:sz w:val="24"/>
            <w:szCs w:val="24"/>
            <w:u w:val="single"/>
            <w:rtl w:val="0"/>
          </w:rPr>
          <w:t xml:space="preserve">https://bbkcollege.co.in/online/attendence/classnotes/files/1735202212.pdf</w:t>
        </w:r>
      </w:hyperlink>
      <w:r w:rsidDel="00000000" w:rsidR="00000000" w:rsidRPr="00000000">
        <w:rPr>
          <w:rtl w:val="0"/>
        </w:rPr>
      </w:r>
    </w:p>
    <w:p w:rsidR="00000000" w:rsidDel="00000000" w:rsidP="00000000" w:rsidRDefault="00000000" w:rsidRPr="00000000" w14:paraId="0000014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THEORY OF DEMOGRAPHIC TRANSITION - Geographers Academy, accessed February 24, 2026, </w:t>
      </w:r>
      <w:hyperlink r:id="rId89">
        <w:r w:rsidDel="00000000" w:rsidR="00000000" w:rsidRPr="00000000">
          <w:rPr>
            <w:rFonts w:ascii="Google Sans" w:cs="Google Sans" w:eastAsia="Google Sans" w:hAnsi="Google Sans"/>
            <w:color w:val="0000ee"/>
            <w:sz w:val="24"/>
            <w:szCs w:val="24"/>
            <w:u w:val="single"/>
            <w:rtl w:val="0"/>
          </w:rPr>
          <w:t xml:space="preserve">https://geographersacademy.blogspot.com/2020/07/the-theory-of-demographic-transition.html</w:t>
        </w:r>
      </w:hyperlink>
      <w:r w:rsidDel="00000000" w:rsidR="00000000" w:rsidRPr="00000000">
        <w:rPr>
          <w:rtl w:val="0"/>
        </w:rPr>
      </w:r>
    </w:p>
    <w:p w:rsidR="00000000" w:rsidDel="00000000" w:rsidP="00000000" w:rsidRDefault="00000000" w:rsidRPr="00000000" w14:paraId="0000014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theory of demographic transition - Jogamaya Devi College, accessed February 24, 2026, </w:t>
      </w:r>
      <w:hyperlink r:id="rId90">
        <w:r w:rsidDel="00000000" w:rsidR="00000000" w:rsidRPr="00000000">
          <w:rPr>
            <w:rFonts w:ascii="Google Sans" w:cs="Google Sans" w:eastAsia="Google Sans" w:hAnsi="Google Sans"/>
            <w:color w:val="0000ee"/>
            <w:sz w:val="24"/>
            <w:szCs w:val="24"/>
            <w:u w:val="single"/>
            <w:rtl w:val="0"/>
          </w:rPr>
          <w:t xml:space="preserve">https://jogamayadevicollege.ac.in/uploads/1584986667.pdf</w:t>
        </w:r>
      </w:hyperlink>
      <w:r w:rsidDel="00000000" w:rsidR="00000000" w:rsidRPr="00000000">
        <w:rPr>
          <w:rtl w:val="0"/>
        </w:rPr>
      </w:r>
    </w:p>
    <w:p w:rsidR="00000000" w:rsidDel="00000000" w:rsidP="00000000" w:rsidRDefault="00000000" w:rsidRPr="00000000" w14:paraId="0000015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C/58-14 - DSpace@MIT, accessed February 24, 2026, </w:t>
      </w:r>
      <w:hyperlink r:id="rId91">
        <w:r w:rsidDel="00000000" w:rsidR="00000000" w:rsidRPr="00000000">
          <w:rPr>
            <w:rFonts w:ascii="Google Sans" w:cs="Google Sans" w:eastAsia="Google Sans" w:hAnsi="Google Sans"/>
            <w:color w:val="0000ee"/>
            <w:sz w:val="24"/>
            <w:szCs w:val="24"/>
            <w:u w:val="single"/>
            <w:rtl w:val="0"/>
          </w:rPr>
          <w:t xml:space="preserve">https://dspace.mit.edu/bitstream/handle/1721.1/85148/828532783.pdf?sequence=1&amp;isAllowed=y</w:t>
        </w:r>
      </w:hyperlink>
      <w:r w:rsidDel="00000000" w:rsidR="00000000" w:rsidRPr="00000000">
        <w:rPr>
          <w:rtl w:val="0"/>
        </w:rPr>
      </w:r>
    </w:p>
    <w:p w:rsidR="00000000" w:rsidDel="00000000" w:rsidP="00000000" w:rsidRDefault="00000000" w:rsidRPr="00000000" w14:paraId="00000151">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Benjamin Higgins - Economic Development - Principles, Problems, and Policies. (1959, Norton) - Libgen - Li - Scribd, accessed February 24, 2026, </w:t>
      </w:r>
      <w:hyperlink r:id="rId92">
        <w:r w:rsidDel="00000000" w:rsidR="00000000" w:rsidRPr="00000000">
          <w:rPr>
            <w:rFonts w:ascii="Google Sans" w:cs="Google Sans" w:eastAsia="Google Sans" w:hAnsi="Google Sans"/>
            <w:color w:val="0000ee"/>
            <w:sz w:val="24"/>
            <w:szCs w:val="24"/>
            <w:u w:val="single"/>
            <w:rtl w:val="0"/>
          </w:rPr>
          <w:t xml:space="preserve">https://www.scribd.com/document/713034295/Benjamin-Higgins-Economic-Development-Principles-Problems-And-Policies-1959-Norton-Libgen-li</w:t>
        </w:r>
      </w:hyperlink>
      <w:r w:rsidDel="00000000" w:rsidR="00000000" w:rsidRPr="00000000">
        <w:rPr>
          <w:rtl w:val="0"/>
        </w:rPr>
      </w:r>
    </w:p>
    <w:p w:rsidR="00000000" w:rsidDel="00000000" w:rsidP="00000000" w:rsidRDefault="00000000" w:rsidRPr="00000000" w14:paraId="0000015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Unit 22 - eGyanKosh, accessed February 24, 2026, </w:t>
      </w:r>
      <w:hyperlink r:id="rId93">
        <w:r w:rsidDel="00000000" w:rsidR="00000000" w:rsidRPr="00000000">
          <w:rPr>
            <w:rFonts w:ascii="Google Sans" w:cs="Google Sans" w:eastAsia="Google Sans" w:hAnsi="Google Sans"/>
            <w:color w:val="0000ee"/>
            <w:sz w:val="24"/>
            <w:szCs w:val="24"/>
            <w:u w:val="single"/>
            <w:rtl w:val="0"/>
          </w:rPr>
          <w:t xml:space="preserve">https://egyankosh.ac.in/bitstream/123456789/19802/1/Unit-22.pdf</w:t>
        </w:r>
      </w:hyperlink>
      <w:r w:rsidDel="00000000" w:rsidR="00000000" w:rsidRPr="00000000">
        <w:rPr>
          <w:rtl w:val="0"/>
        </w:rPr>
      </w:r>
    </w:p>
    <w:p w:rsidR="00000000" w:rsidDel="00000000" w:rsidP="00000000" w:rsidRDefault="00000000" w:rsidRPr="00000000" w14:paraId="0000015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pilot study in the Waterberg district to develop a ward-level social progress index to improve measuring human development in South Africa - SciELO, accessed February 24, 2026, </w:t>
      </w:r>
      <w:hyperlink r:id="rId94">
        <w:r w:rsidDel="00000000" w:rsidR="00000000" w:rsidRPr="00000000">
          <w:rPr>
            <w:rFonts w:ascii="Google Sans" w:cs="Google Sans" w:eastAsia="Google Sans" w:hAnsi="Google Sans"/>
            <w:color w:val="0000ee"/>
            <w:sz w:val="24"/>
            <w:szCs w:val="24"/>
            <w:u w:val="single"/>
            <w:rtl w:val="0"/>
          </w:rPr>
          <w:t xml:space="preserve">https://www.scielo.org.za/scielo.php?pid=S2415-04952025000100013&amp;script=sci_arttext</w:t>
        </w:r>
      </w:hyperlink>
      <w:r w:rsidDel="00000000" w:rsidR="00000000" w:rsidRPr="00000000">
        <w:rPr>
          <w:rtl w:val="0"/>
        </w:rPr>
      </w:r>
    </w:p>
    <w:p w:rsidR="00000000" w:rsidDel="00000000" w:rsidP="00000000" w:rsidRDefault="00000000" w:rsidRPr="00000000" w14:paraId="0000015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From Policy to Impact: Advancing Economic Development and Tackling Social Inequities in Central and Eastern Europe - MDPI, accessed February 24, 2026, </w:t>
      </w:r>
      <w:hyperlink r:id="rId95">
        <w:r w:rsidDel="00000000" w:rsidR="00000000" w:rsidRPr="00000000">
          <w:rPr>
            <w:rFonts w:ascii="Google Sans" w:cs="Google Sans" w:eastAsia="Google Sans" w:hAnsi="Google Sans"/>
            <w:color w:val="0000ee"/>
            <w:sz w:val="24"/>
            <w:szCs w:val="24"/>
            <w:u w:val="single"/>
            <w:rtl w:val="0"/>
          </w:rPr>
          <w:t xml:space="preserve">https://www.mdpi.com/2227-7099/12/2/28</w:t>
        </w:r>
      </w:hyperlink>
      <w:r w:rsidDel="00000000" w:rsidR="00000000" w:rsidRPr="00000000">
        <w:rPr>
          <w:rtl w:val="0"/>
        </w:rPr>
      </w:r>
    </w:p>
    <w:p w:rsidR="00000000" w:rsidDel="00000000" w:rsidP="00000000" w:rsidRDefault="00000000" w:rsidRPr="00000000" w14:paraId="0000015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Capturing natural capital in decision making | The Treasury, accessed February 24, 2026, </w:t>
      </w:r>
      <w:hyperlink r:id="rId96">
        <w:r w:rsidDel="00000000" w:rsidR="00000000" w:rsidRPr="00000000">
          <w:rPr>
            <w:rFonts w:ascii="Google Sans" w:cs="Google Sans" w:eastAsia="Google Sans" w:hAnsi="Google Sans"/>
            <w:color w:val="0000ee"/>
            <w:sz w:val="24"/>
            <w:szCs w:val="24"/>
            <w:u w:val="single"/>
            <w:rtl w:val="0"/>
          </w:rPr>
          <w:t xml:space="preserve">https://www.treasury.govt.nz/sites/default/files/2018-08/LSF-capturing-natural-capital-in-decision-making.pdf</w:t>
        </w:r>
      </w:hyperlink>
      <w:r w:rsidDel="00000000" w:rsidR="00000000" w:rsidRPr="00000000">
        <w:rPr>
          <w:rtl w:val="0"/>
        </w:rPr>
      </w:r>
    </w:p>
    <w:p w:rsidR="00000000" w:rsidDel="00000000" w:rsidP="00000000" w:rsidRDefault="00000000" w:rsidRPr="00000000" w14:paraId="0000015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 Income and Economic Approach | PDF - Scribd, accessed February 24, 2026, </w:t>
      </w:r>
      <w:hyperlink r:id="rId97">
        <w:r w:rsidDel="00000000" w:rsidR="00000000" w:rsidRPr="00000000">
          <w:rPr>
            <w:rFonts w:ascii="Google Sans" w:cs="Google Sans" w:eastAsia="Google Sans" w:hAnsi="Google Sans"/>
            <w:color w:val="0000ee"/>
            <w:sz w:val="24"/>
            <w:szCs w:val="24"/>
            <w:u w:val="single"/>
            <w:rtl w:val="0"/>
          </w:rPr>
          <w:t xml:space="preserve">https://www.scribd.com/document/545433750/national-income-and-economic-approach</w:t>
        </w:r>
      </w:hyperlink>
      <w:r w:rsidDel="00000000" w:rsidR="00000000" w:rsidRPr="00000000">
        <w:rPr>
          <w:rtl w:val="0"/>
        </w:rPr>
      </w:r>
    </w:p>
    <w:p w:rsidR="00000000" w:rsidDel="00000000" w:rsidP="00000000" w:rsidRDefault="00000000" w:rsidRPr="00000000" w14:paraId="0000015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What is a Social Progress Index? - World Atlas, accessed February 24, 2026, </w:t>
      </w:r>
      <w:hyperlink r:id="rId98">
        <w:r w:rsidDel="00000000" w:rsidR="00000000" w:rsidRPr="00000000">
          <w:rPr>
            <w:rFonts w:ascii="Google Sans" w:cs="Google Sans" w:eastAsia="Google Sans" w:hAnsi="Google Sans"/>
            <w:color w:val="0000ee"/>
            <w:sz w:val="24"/>
            <w:szCs w:val="24"/>
            <w:u w:val="single"/>
            <w:rtl w:val="0"/>
          </w:rPr>
          <w:t xml:space="preserve">https://www.worldatlas.com/articles/top-20-countries-by-social-progress-index.html</w:t>
        </w:r>
      </w:hyperlink>
      <w:r w:rsidDel="00000000" w:rsidR="00000000" w:rsidRPr="00000000">
        <w:rPr>
          <w:rtl w:val="0"/>
        </w:rPr>
      </w:r>
    </w:p>
    <w:p w:rsidR="00000000" w:rsidDel="00000000" w:rsidP="00000000" w:rsidRDefault="00000000" w:rsidRPr="00000000" w14:paraId="0000015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SOCIAL PROGRESS INDEX 2014 - TrueValueMetrics, accessed February 24, 2026, </w:t>
      </w:r>
      <w:hyperlink r:id="rId99">
        <w:r w:rsidDel="00000000" w:rsidR="00000000" w:rsidRPr="00000000">
          <w:rPr>
            <w:rFonts w:ascii="Google Sans" w:cs="Google Sans" w:eastAsia="Google Sans" w:hAnsi="Google Sans"/>
            <w:color w:val="0000ee"/>
            <w:sz w:val="24"/>
            <w:szCs w:val="24"/>
            <w:u w:val="single"/>
            <w:rtl w:val="0"/>
          </w:rPr>
          <w:t xml:space="preserve">https://www.truevaluemetrics.org/DBpdfs/Metrics/SPI/Social-Progress-Index-2014-Methodological-Report.pdf</w:t>
        </w:r>
      </w:hyperlink>
      <w:r w:rsidDel="00000000" w:rsidR="00000000" w:rsidRPr="00000000">
        <w:rPr>
          <w:rtl w:val="0"/>
        </w:rPr>
      </w:r>
    </w:p>
    <w:p w:rsidR="00000000" w:rsidDel="00000000" w:rsidP="00000000" w:rsidRDefault="00000000" w:rsidRPr="00000000" w14:paraId="0000015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Institutions and Social Progress - DSpace@MIT, accessed February 24, 2026, </w:t>
      </w:r>
      <w:hyperlink r:id="rId100">
        <w:r w:rsidDel="00000000" w:rsidR="00000000" w:rsidRPr="00000000">
          <w:rPr>
            <w:rFonts w:ascii="Google Sans" w:cs="Google Sans" w:eastAsia="Google Sans" w:hAnsi="Google Sans"/>
            <w:color w:val="0000ee"/>
            <w:sz w:val="24"/>
            <w:szCs w:val="24"/>
            <w:u w:val="single"/>
            <w:rtl w:val="0"/>
          </w:rPr>
          <w:t xml:space="preserve">https://dspace.mit.edu/bitstream/handle/1721.1/138058/pandp.20191081.pdf?sequence=2&amp;isAllowed=y</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slideshare.net/slideshow/law-of-consumption-of-keynes-macroeconomics-233058669/233058669" TargetMode="External"/><Relationship Id="rId42" Type="http://schemas.openxmlformats.org/officeDocument/2006/relationships/hyperlink" Target="https://www.slideshare.net/slideshow/investment-multiplier-and-super-multiplier/138275253" TargetMode="External"/><Relationship Id="rId41" Type="http://schemas.openxmlformats.org/officeDocument/2006/relationships/hyperlink" Target="https://www.uniwriter.ai/economics/explaining-keynes-psychological-law-its-importance-and-the-consumption-function-as-an-epoch-in-economic-analysis/" TargetMode="External"/><Relationship Id="rId44" Type="http://schemas.openxmlformats.org/officeDocument/2006/relationships/hyperlink" Target="https://www.econlib.org/library/Enc/bios/Hicks.html" TargetMode="External"/><Relationship Id="rId43" Type="http://schemas.openxmlformats.org/officeDocument/2006/relationships/hyperlink" Target="https://www.nipfp.org.in/media/medialibrary/2013/09/WP_2013_125.pdf" TargetMode="External"/><Relationship Id="rId46" Type="http://schemas.openxmlformats.org/officeDocument/2006/relationships/hyperlink" Target="https://en.wikipedia.org/wiki/Milton_Friedman" TargetMode="External"/><Relationship Id="rId45" Type="http://schemas.openxmlformats.org/officeDocument/2006/relationships/hyperlink" Target="https://www.economicsdiscussion.net/business-cycles/quick-notes-on-super-multiplier-business-cycle/26066" TargetMode="External"/><Relationship Id="rId48" Type="http://schemas.openxmlformats.org/officeDocument/2006/relationships/hyperlink" Target="https://nou.edu.ng/coursewarecontent/ECO712%20Advanced%20Macroeconomic%20Theory.pdf" TargetMode="External"/><Relationship Id="rId47" Type="http://schemas.openxmlformats.org/officeDocument/2006/relationships/hyperlink" Target="https://dergipark.org.tr/en/download/article-file/2840159" TargetMode="External"/><Relationship Id="rId49" Type="http://schemas.openxmlformats.org/officeDocument/2006/relationships/hyperlink" Target="https://department.kccollege.ac.in/assets/img/uploads/article_body_image/The_Theory_of_Investment_2.pdf" TargetMode="External"/><Relationship Id="rId100" Type="http://schemas.openxmlformats.org/officeDocument/2006/relationships/hyperlink" Target="https://dspace.mit.edu/bitstream/handle/1721.1/138058/pandp.20191081.pdf?sequence=2&amp;isAllowed=y" TargetMode="External"/><Relationship Id="rId31" Type="http://schemas.openxmlformats.org/officeDocument/2006/relationships/hyperlink" Target="https://www.scirp.org/journal/paperinformation?paperid=87063" TargetMode="External"/><Relationship Id="rId30" Type="http://schemas.openxmlformats.org/officeDocument/2006/relationships/hyperlink" Target="https://www.scirp.org/journal/paperinformation?paperid=133575" TargetMode="External"/><Relationship Id="rId33" Type="http://schemas.openxmlformats.org/officeDocument/2006/relationships/hyperlink" Target="https://www.economicsdiscussion.net/theory-of-reciprocal-demand/theory-of-reciprocal-demand-with-criticisms-economics/30713" TargetMode="External"/><Relationship Id="rId32" Type="http://schemas.openxmlformats.org/officeDocument/2006/relationships/hyperlink" Target="https://www.slideshare.net/slideshow/mills-theory-of-reciprocal-demand-239562459/239562459" TargetMode="External"/><Relationship Id="rId35" Type="http://schemas.openxmlformats.org/officeDocument/2006/relationships/hyperlink" Target="https://totheworldofeconomics.wordpress.com/2023/03/30/the-opportunity-cost-approach-haberler/" TargetMode="External"/><Relationship Id="rId34" Type="http://schemas.openxmlformats.org/officeDocument/2006/relationships/hyperlink" Target="https://www.jmc.edu/econtent/ug/4116_Theory-of-Reciprocal-Demand-and-Terms-of-Trade-Dr.A.Hidhayathulla-20UEC5CC11-III-BA-Economics.pdf" TargetMode="External"/><Relationship Id="rId37" Type="http://schemas.openxmlformats.org/officeDocument/2006/relationships/hyperlink" Target="https://www.econlib.org/library/Enc/bios/Keynes.html" TargetMode="External"/><Relationship Id="rId36" Type="http://schemas.openxmlformats.org/officeDocument/2006/relationships/hyperlink" Target="https://en.wikipedia.org/wiki/John_Maynard_Keynes" TargetMode="External"/><Relationship Id="rId39" Type="http://schemas.openxmlformats.org/officeDocument/2006/relationships/hyperlink" Target="https://www.scribd.com/document/681467338/Keynes" TargetMode="External"/><Relationship Id="rId38" Type="http://schemas.openxmlformats.org/officeDocument/2006/relationships/hyperlink" Target="https://www.britannica.com/money/John-Maynard-Keynes" TargetMode="External"/><Relationship Id="rId20" Type="http://schemas.openxmlformats.org/officeDocument/2006/relationships/hyperlink" Target="https://www.youtube.com/watch?v=lLPcJfyAeFE" TargetMode="External"/><Relationship Id="rId22" Type="http://schemas.openxmlformats.org/officeDocument/2006/relationships/hyperlink" Target="https://www.youtube.com/watch?v=0uTP4T89cmw" TargetMode="External"/><Relationship Id="rId21" Type="http://schemas.openxmlformats.org/officeDocument/2006/relationships/hyperlink" Target="https://www.youtube.com/watch?v=XV7KQRZ-wBI" TargetMode="External"/><Relationship Id="rId24" Type="http://schemas.openxmlformats.org/officeDocument/2006/relationships/hyperlink" Target="https://www.gauthmath.com/solution/7lV_IMqdjlu/Who-gave-the-positive-aspect-of-economics-Adam-Smith-Alfred-Marshall-A-C-Pigou-R" TargetMode="External"/><Relationship Id="rId23" Type="http://schemas.openxmlformats.org/officeDocument/2006/relationships/hyperlink" Target="https://www.scribd.com/document/212426484/Name-of-the-Economists-and-Their-Contribution" TargetMode="External"/><Relationship Id="rId26" Type="http://schemas.openxmlformats.org/officeDocument/2006/relationships/hyperlink" Target="http://reparti.free.fr/godelier1966.pdf" TargetMode="External"/><Relationship Id="rId25" Type="http://schemas.openxmlformats.org/officeDocument/2006/relationships/hyperlink" Target="https://mises-media.s3.amazonaws.com/Economic%20Point%20of%20View%20An%20Essay%20in%20the%20History%20of%20Economic%20Thought_2.pdf" TargetMode="External"/><Relationship Id="rId28" Type="http://schemas.openxmlformats.org/officeDocument/2006/relationships/hyperlink" Target="https://www.scribd.com/document/908976498/Economic-unit-1-notes" TargetMode="External"/><Relationship Id="rId27" Type="http://schemas.openxmlformats.org/officeDocument/2006/relationships/hyperlink" Target="https://mpra.ub.uni-muenchen.de/72384/1/MPRA_paper_72384.pdf" TargetMode="External"/><Relationship Id="rId29" Type="http://schemas.openxmlformats.org/officeDocument/2006/relationships/hyperlink" Target="https://dmarron.com/2009/08/17/the-50-most-important-economic-theories/" TargetMode="External"/><Relationship Id="rId95" Type="http://schemas.openxmlformats.org/officeDocument/2006/relationships/hyperlink" Target="https://www.mdpi.com/2227-7099/12/2/28" TargetMode="External"/><Relationship Id="rId94" Type="http://schemas.openxmlformats.org/officeDocument/2006/relationships/hyperlink" Target="https://www.scielo.org.za/scielo.php?pid=S2415-04952025000100013&amp;script=sci_arttext" TargetMode="External"/><Relationship Id="rId97" Type="http://schemas.openxmlformats.org/officeDocument/2006/relationships/hyperlink" Target="https://www.scribd.com/document/545433750/national-income-and-economic-approach" TargetMode="External"/><Relationship Id="rId96" Type="http://schemas.openxmlformats.org/officeDocument/2006/relationships/hyperlink" Target="https://www.treasury.govt.nz/sites/default/files/2018-08/LSF-capturing-natural-capital-in-decision-making.pdf" TargetMode="External"/><Relationship Id="rId11" Type="http://schemas.openxmlformats.org/officeDocument/2006/relationships/image" Target="media/image11.png"/><Relationship Id="rId99" Type="http://schemas.openxmlformats.org/officeDocument/2006/relationships/hyperlink" Target="https://www.truevaluemetrics.org/DBpdfs/Metrics/SPI/Social-Progress-Index-2014-Methodological-Report.pdf" TargetMode="External"/><Relationship Id="rId10" Type="http://schemas.openxmlformats.org/officeDocument/2006/relationships/image" Target="media/image2.png"/><Relationship Id="rId98" Type="http://schemas.openxmlformats.org/officeDocument/2006/relationships/hyperlink" Target="https://www.worldatlas.com/articles/top-20-countries-by-social-progress-index.html" TargetMode="External"/><Relationship Id="rId13" Type="http://schemas.openxmlformats.org/officeDocument/2006/relationships/image" Target="media/image5.png"/><Relationship Id="rId12" Type="http://schemas.openxmlformats.org/officeDocument/2006/relationships/image" Target="media/image12.png"/><Relationship Id="rId91" Type="http://schemas.openxmlformats.org/officeDocument/2006/relationships/hyperlink" Target="https://dspace.mit.edu/bitstream/handle/1721.1/85148/828532783.pdf?sequence=1&amp;isAllowed=y" TargetMode="External"/><Relationship Id="rId90" Type="http://schemas.openxmlformats.org/officeDocument/2006/relationships/hyperlink" Target="https://jogamayadevicollege.ac.in/uploads/1584986667.pdf" TargetMode="External"/><Relationship Id="rId93" Type="http://schemas.openxmlformats.org/officeDocument/2006/relationships/hyperlink" Target="https://egyankosh.ac.in/bitstream/123456789/19802/1/Unit-22.pdf" TargetMode="External"/><Relationship Id="rId92" Type="http://schemas.openxmlformats.org/officeDocument/2006/relationships/hyperlink" Target="https://www.scribd.com/document/713034295/Benjamin-Higgins-Economic-Development-Principles-Problems-And-Policies-1959-Norton-Libgen-li" TargetMode="External"/><Relationship Id="rId15" Type="http://schemas.openxmlformats.org/officeDocument/2006/relationships/image" Target="media/image13.png"/><Relationship Id="rId14"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1.png"/><Relationship Id="rId19" Type="http://schemas.openxmlformats.org/officeDocument/2006/relationships/hyperlink" Target="https://www.youtube.com/watch?v=eYVBmUAFKJ8" TargetMode="External"/><Relationship Id="rId18" Type="http://schemas.openxmlformats.org/officeDocument/2006/relationships/image" Target="media/image6.png"/><Relationship Id="rId84" Type="http://schemas.openxmlformats.org/officeDocument/2006/relationships/hyperlink" Target="https://documents1.worldbank.org/curated/en/891511468171579471/pdf/328310PUB0pion1st0volume0in0series1.pdf" TargetMode="External"/><Relationship Id="rId83" Type="http://schemas.openxmlformats.org/officeDocument/2006/relationships/hyperlink" Target="https://www.slideshare.net/slideshow/theory-of-financial-dualism/237360918" TargetMode="External"/><Relationship Id="rId86" Type="http://schemas.openxmlformats.org/officeDocument/2006/relationships/hyperlink" Target="https://www.msuniv.ac.in/images/distance%20education/learning%20materials/ug%20pg/pg//ma_sociology/II%20Year%20-%20DKS22%20-%20Social%20Demography-2.pdf" TargetMode="External"/><Relationship Id="rId85" Type="http://schemas.openxmlformats.org/officeDocument/2006/relationships/hyperlink" Target="https://www.britannica.com/money/economic-development/Population-growth" TargetMode="External"/><Relationship Id="rId88" Type="http://schemas.openxmlformats.org/officeDocument/2006/relationships/hyperlink" Target="https://bbkcollege.co.in/online/attendence/classnotes/files/1735202212.pdf" TargetMode="External"/><Relationship Id="rId87" Type="http://schemas.openxmlformats.org/officeDocument/2006/relationships/hyperlink" Target="https://www.yourarticlelibrary.com/notes/useful-notes-on-the-theory-of-demographic-transition/39637" TargetMode="External"/><Relationship Id="rId89" Type="http://schemas.openxmlformats.org/officeDocument/2006/relationships/hyperlink" Target="https://geographersacademy.blogspot.com/2020/07/the-theory-of-demographic-transition.html" TargetMode="External"/><Relationship Id="rId80" Type="http://schemas.openxmlformats.org/officeDocument/2006/relationships/hyperlink" Target="https://dspace.mit.edu/bitstream/handle/1721.1/78424/25977878-MIT.pdf?sequence=2" TargetMode="External"/><Relationship Id="rId82" Type="http://schemas.openxmlformats.org/officeDocument/2006/relationships/hyperlink" Target="https://epgp.inflibnet.ac.in/epgpdata/uploads/epgp_content/S000011EC/P001348/M026864/ET/1516169949ECO_P12_M37_e-text.pdf" TargetMode="External"/><Relationship Id="rId81" Type="http://schemas.openxmlformats.org/officeDocument/2006/relationships/hyperlink" Target="https://www.economicsdiscussion.net/economic-development/boekes-theory/boekes-theory-of-social-dualism-economic-development-economics/3018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8.png"/><Relationship Id="rId8" Type="http://schemas.openxmlformats.org/officeDocument/2006/relationships/image" Target="media/image4.png"/><Relationship Id="rId73" Type="http://schemas.openxmlformats.org/officeDocument/2006/relationships/hyperlink" Target="https://www.msuniv.ac.in/images/distance%20education/learning%20materials/ug%20pg/pg/MA%20economics/II%20Year%20-%20DKN22%20-%20Economics%20Growth%20&amp;%20Development.pdf" TargetMode="External"/><Relationship Id="rId72" Type="http://schemas.openxmlformats.org/officeDocument/2006/relationships/hyperlink" Target="https://www.depfe.unam.mx/actividades/10/seminario_desarrollo/Bardhan_1993.pdf" TargetMode="External"/><Relationship Id="rId75" Type="http://schemas.openxmlformats.org/officeDocument/2006/relationships/hyperlink" Target="https://www.scribd.com/document/728926049/Analysis-of-5-Year-Plan" TargetMode="External"/><Relationship Id="rId74" Type="http://schemas.openxmlformats.org/officeDocument/2006/relationships/hyperlink" Target="https://ddceutkal.ac.in/Downloads/UG_SLM/Economics/Planning_Regional_Economics.pdf" TargetMode="External"/><Relationship Id="rId77" Type="http://schemas.openxmlformats.org/officeDocument/2006/relationships/hyperlink" Target="https://edukemy.com/blog/history-of-planning-in-india-first-and-second-five-year-plans-upsc-economy-notes/" TargetMode="External"/><Relationship Id="rId76" Type="http://schemas.openxmlformats.org/officeDocument/2006/relationships/hyperlink" Target="https://www.k-state.edu/economics/about/staff/websites/nafwayne/edevinst/Lecture%20notes%20Economic%20Dev%20CUP.doc" TargetMode="External"/><Relationship Id="rId79" Type="http://schemas.openxmlformats.org/officeDocument/2006/relationships/hyperlink" Target="https://www.scribd.com/document/688073297/Dualistic-Theories" TargetMode="External"/><Relationship Id="rId78" Type="http://schemas.openxmlformats.org/officeDocument/2006/relationships/hyperlink" Target="https://www.ide.go.jp/library/English/Publish/Periodicals/De/pdf/66_03_04.pdf" TargetMode="External"/><Relationship Id="rId71" Type="http://schemas.openxmlformats.org/officeDocument/2006/relationships/hyperlink" Target="https://rgu.ac.in/wp-content/uploads/2023/05/MAECO-501.pdf" TargetMode="External"/><Relationship Id="rId70" Type="http://schemas.openxmlformats.org/officeDocument/2006/relationships/hyperlink" Target="https://openknowledge.worldbank.org/bitstreams/2cf37f9c-aaf6-5033-887c-d37d639407a8/download" TargetMode="External"/><Relationship Id="rId62" Type="http://schemas.openxmlformats.org/officeDocument/2006/relationships/hyperlink" Target="https://www.scribd.com/document/436554094/Bain-s-Limit-Pricing-Theory" TargetMode="External"/><Relationship Id="rId61" Type="http://schemas.openxmlformats.org/officeDocument/2006/relationships/hyperlink" Target="https://www.scribd.com/document/483502100/econmics-williamson-model" TargetMode="External"/><Relationship Id="rId64" Type="http://schemas.openxmlformats.org/officeDocument/2006/relationships/hyperlink" Target="https://www.economicsdiscussion.net/limit-pricing/syloss-theory-of-limit-pricing/5534" TargetMode="External"/><Relationship Id="rId63" Type="http://schemas.openxmlformats.org/officeDocument/2006/relationships/hyperlink" Target="https://epgp.inflibnet.ac.in/epgpdata/uploads/epgp_content/S000011EC/P000642/M010596/ET/1452494155ECO_P3_M34E-Text.pdf" TargetMode="External"/><Relationship Id="rId66" Type="http://schemas.openxmlformats.org/officeDocument/2006/relationships/hyperlink" Target="https://www.economicsdiscussion.net/haberlers-opportunity-cost-theory/haberlers-opportunity-cost-theory-with-assumptions-economics/30770" TargetMode="External"/><Relationship Id="rId65" Type="http://schemas.openxmlformats.org/officeDocument/2006/relationships/hyperlink" Target="https://blog.ipleaders.in/opportunity-cost-theory-of-international-trade/" TargetMode="External"/><Relationship Id="rId68" Type="http://schemas.openxmlformats.org/officeDocument/2006/relationships/hyperlink" Target="https://rgu.ac.in/wp-content/uploads/2021/02/Download_577.pdf" TargetMode="External"/><Relationship Id="rId67" Type="http://schemas.openxmlformats.org/officeDocument/2006/relationships/hyperlink" Target="https://eduindex.org/2024/04/14/opportunity-cost-theory-assumptions-explanation-criticism/" TargetMode="External"/><Relationship Id="rId60" Type="http://schemas.openxmlformats.org/officeDocument/2006/relationships/hyperlink" Target="https://eprints.whiterose.ac.uk/id/eprint/79455/1/Chandler%20and%20the%20Theory%20of%20the%20Firm-1b.pdf" TargetMode="External"/><Relationship Id="rId69" Type="http://schemas.openxmlformats.org/officeDocument/2006/relationships/hyperlink" Target="https://www.eria.org/uploads/media/Research-Project-Report/RPR_FY2008_5_Chapter_4.pdf" TargetMode="External"/><Relationship Id="rId51" Type="http://schemas.openxmlformats.org/officeDocument/2006/relationships/hyperlink" Target="https://www.economicsdiscussion.net/firm/the-hall-and-hitch-report-and-the-full-cost-pricing-principle-of-the-firm/5498" TargetMode="External"/><Relationship Id="rId50" Type="http://schemas.openxmlformats.org/officeDocument/2006/relationships/hyperlink" Target="https://www.yourarticlelibrary.com/macro-economics/theories-macro-economics/7-new-theories-of-investment-are-explained-below/31082" TargetMode="External"/><Relationship Id="rId53" Type="http://schemas.openxmlformats.org/officeDocument/2006/relationships/hyperlink" Target="https://www.nber.org/system/files/chapters/c0969/c0969.pdf" TargetMode="External"/><Relationship Id="rId52" Type="http://schemas.openxmlformats.org/officeDocument/2006/relationships/hyperlink" Target="https://scholarcommons.scu.edu/cgi/viewcontent.cgi?article=1013&amp;context=econ" TargetMode="External"/><Relationship Id="rId55" Type="http://schemas.openxmlformats.org/officeDocument/2006/relationships/hyperlink" Target="https://www.scribd.com/document/981112613/Baumol-s-Sales" TargetMode="External"/><Relationship Id="rId54" Type="http://schemas.openxmlformats.org/officeDocument/2006/relationships/hyperlink" Target="https://www.mbaknol.com/managerial-economics/baumols-sales-revenue-maximization-model/" TargetMode="External"/><Relationship Id="rId57" Type="http://schemas.openxmlformats.org/officeDocument/2006/relationships/hyperlink" Target="https://ideas.repec.org/p/osf/socarx/nxshd.html" TargetMode="External"/><Relationship Id="rId56" Type="http://schemas.openxmlformats.org/officeDocument/2006/relationships/hyperlink" Target="https://pure.southwales.ac.uk/ws/portalfiles/portal/2659588/K._Crossan_2007_2064714.pdf" TargetMode="External"/><Relationship Id="rId59" Type="http://schemas.openxmlformats.org/officeDocument/2006/relationships/hyperlink" Target="https://www.emerald.com/jeas/article-pdf/21/2/35/1391578/10264116200500006.pdf" TargetMode="External"/><Relationship Id="rId58" Type="http://schemas.openxmlformats.org/officeDocument/2006/relationships/hyperlink" Target="https://economix.fr/pdf/dt/2021/WP_EcoX_2021-35.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